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9C85" w14:textId="332CBEED" w:rsidR="00B3307F" w:rsidRPr="00BE2F26" w:rsidRDefault="00560D6E" w:rsidP="00B3307F">
      <w:pPr>
        <w:spacing w:after="0" w:line="240" w:lineRule="auto"/>
        <w:ind w:left="-142" w:right="-284"/>
        <w:rPr>
          <w:b/>
          <w:sz w:val="24"/>
          <w:lang w:val="es-MX"/>
        </w:rPr>
      </w:pPr>
      <w:r w:rsidRPr="0037231D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17AE37C" wp14:editId="20907007">
                <wp:simplePos x="0" y="0"/>
                <wp:positionH relativeFrom="page">
                  <wp:posOffset>211765</wp:posOffset>
                </wp:positionH>
                <wp:positionV relativeFrom="page">
                  <wp:posOffset>1209303</wp:posOffset>
                </wp:positionV>
                <wp:extent cx="570540" cy="7972425"/>
                <wp:effectExtent l="0" t="0" r="0" b="3175"/>
                <wp:wrapThrough wrapText="bothSides">
                  <wp:wrapPolygon edited="0">
                    <wp:start x="0" y="0"/>
                    <wp:lineTo x="0" y="21540"/>
                    <wp:lineTo x="20205" y="21540"/>
                    <wp:lineTo x="20205" y="0"/>
                    <wp:lineTo x="0" y="0"/>
                  </wp:wrapPolygon>
                </wp:wrapThrough>
                <wp:docPr id="5" name="Text Box 2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0" cy="7972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92CDDC"/>
                          </a:fgClr>
                          <a:bgClr>
                            <a:srgbClr val="D3EBF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01617" w14:textId="7D9EB0E9" w:rsidR="000C5C0C" w:rsidRPr="0090310A" w:rsidRDefault="00560D6E" w:rsidP="00560D6E">
                            <w:pPr>
                              <w:spacing w:after="0" w:line="240" w:lineRule="auto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0310A"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actualidad       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AE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20%" style="position:absolute;left:0;text-align:left;margin-left:16.65pt;margin-top:95.2pt;width:44.9pt;height:6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" o:allowincell="f" fillcolor="#92cddc" stroked="f" strokecolor="#622423" strokeweight="6pt">
                <v:fill r:id="rId11" o:title="" color2="#d3ebf1" type="pattern"/>
                <v:stroke linestyle="thickThin"/>
                <v:textbox style="layout-flow:vertical;mso-layout-flow-alt:bottom-to-top" inset="18pt,18pt,18pt,18pt">
                  <w:txbxContent>
                    <w:p w14:paraId="72201617" w14:textId="7D9EB0E9" w:rsidR="000C5C0C" w:rsidRPr="0090310A" w:rsidRDefault="00560D6E" w:rsidP="00560D6E">
                      <w:pPr>
                        <w:spacing w:after="0" w:line="240" w:lineRule="auto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0310A"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actualidad                                                                          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BDFE50D" w14:textId="37E6EBEA" w:rsidR="00585777" w:rsidRPr="006700C1" w:rsidRDefault="007C4EB5" w:rsidP="003868AF">
      <w:pPr>
        <w:pStyle w:val="Puesto"/>
        <w:pBdr>
          <w:top w:val="double" w:sz="4" w:space="1" w:color="0070C0"/>
          <w:bottom w:val="thickThinSmallGap" w:sz="24" w:space="1" w:color="0070C0"/>
        </w:pBdr>
        <w:spacing w:after="0"/>
        <w:jc w:val="center"/>
        <w:rPr>
          <w:rFonts w:ascii="Didot" w:hAnsi="Didot" w:cs="Didot"/>
          <w:b/>
          <w:bCs/>
          <w:sz w:val="46"/>
          <w:szCs w:val="46"/>
        </w:rPr>
        <w:sectPr w:rsidR="00585777" w:rsidRPr="006700C1" w:rsidSect="00864E47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362" w:right="1183" w:bottom="1417" w:left="1418" w:header="426" w:footer="520" w:gutter="0"/>
          <w:cols w:space="708"/>
          <w:docGrid w:linePitch="360"/>
        </w:sectPr>
      </w:pPr>
      <w:bookmarkStart w:id="0" w:name="_GoBack"/>
      <w:r>
        <w:rPr>
          <w:sz w:val="46"/>
          <w:szCs w:val="46"/>
          <w:lang w:val="es-419"/>
        </w:rPr>
        <w:t>ANTÁRTICA: TENDENCIAS ESTRATÉGICAS GLOBALES</w:t>
      </w:r>
      <w:r w:rsidR="00587A1F">
        <w:rPr>
          <w:sz w:val="46"/>
          <w:szCs w:val="46"/>
          <w:lang w:val="es-419"/>
        </w:rPr>
        <w:t>.</w:t>
      </w:r>
    </w:p>
    <w:bookmarkStart w:id="1" w:name="_Hlk99375980"/>
    <w:bookmarkEnd w:id="0"/>
    <w:p w14:paraId="223D7F36" w14:textId="0BCDCE86" w:rsidR="00430875" w:rsidRDefault="00EF03E0" w:rsidP="00AA017A">
      <w:pPr>
        <w:spacing w:after="0" w:line="240" w:lineRule="auto"/>
        <w:ind w:firstLine="708"/>
        <w:rPr>
          <w:i/>
          <w:iCs/>
          <w:sz w:val="20"/>
          <w:szCs w:val="20"/>
          <w:lang w:val="es-419" w:eastAsia="x-none"/>
        </w:rPr>
      </w:pPr>
      <w:r>
        <w:rPr>
          <w:i/>
          <w:iCs/>
          <w:noProof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83EFF" wp14:editId="32009224">
                <wp:simplePos x="0" y="0"/>
                <wp:positionH relativeFrom="column">
                  <wp:align>left</wp:align>
                </wp:positionH>
                <wp:positionV relativeFrom="paragraph">
                  <wp:posOffset>21590</wp:posOffset>
                </wp:positionV>
                <wp:extent cx="6111875" cy="552450"/>
                <wp:effectExtent l="0" t="0" r="2222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0912" w14:textId="77777777" w:rsidR="00EF03E0" w:rsidRPr="00EF03E0" w:rsidRDefault="00EF03E0" w:rsidP="00EF03E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s-419" w:eastAsia="x-none"/>
                              </w:rPr>
                            </w:pPr>
                            <w:r w:rsidRPr="00EF03E0">
                              <w:rPr>
                                <w:b/>
                                <w:sz w:val="24"/>
                                <w:szCs w:val="24"/>
                                <w:lang w:val="es-419" w:eastAsia="x-none"/>
                              </w:rPr>
                              <w:t>Las perspectivas contenidas en este boletín no necesariamente representan las del Centro.</w:t>
                            </w:r>
                          </w:p>
                          <w:p w14:paraId="3D2ACCCF" w14:textId="77777777" w:rsidR="00EF03E0" w:rsidRPr="00EF03E0" w:rsidRDefault="00EF03E0" w:rsidP="00EF03E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s-419" w:eastAsia="x-none"/>
                              </w:rPr>
                            </w:pPr>
                            <w:r w:rsidRPr="00EF03E0">
                              <w:rPr>
                                <w:b/>
                                <w:sz w:val="24"/>
                                <w:szCs w:val="24"/>
                                <w:lang w:val="es-419" w:eastAsia="x-none"/>
                              </w:rPr>
                              <w:t>Puede enviar sus comentarios y sugerencias al correo electrónico goliger@cedestra.cl</w:t>
                            </w:r>
                          </w:p>
                          <w:p w14:paraId="71B3DB2D" w14:textId="77777777" w:rsidR="00EF03E0" w:rsidRPr="00EF03E0" w:rsidRDefault="00EF03E0" w:rsidP="00EF0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83EFF" id="Rectángulo 9" o:spid="_x0000_s1027" style="position:absolute;left:0;text-align:left;margin-left:0;margin-top:1.7pt;width:481.2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" fillcolor="white [3201]" strokecolor="#70ad47 [3209]" strokeweight="1pt">
                <v:textbox>
                  <w:txbxContent>
                    <w:p w14:paraId="53AA0912" w14:textId="77777777" w:rsidR="00EF03E0" w:rsidRPr="00EF03E0" w:rsidRDefault="00EF03E0" w:rsidP="00EF03E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s-419" w:eastAsia="x-none"/>
                        </w:rPr>
                      </w:pPr>
                      <w:r w:rsidRPr="00EF03E0">
                        <w:rPr>
                          <w:b/>
                          <w:sz w:val="24"/>
                          <w:szCs w:val="24"/>
                          <w:lang w:val="es-419" w:eastAsia="x-none"/>
                        </w:rPr>
                        <w:t>Las perspectivas contenidas en este boletín no necesariamente representan las del Centro.</w:t>
                      </w:r>
                    </w:p>
                    <w:p w14:paraId="3D2ACCCF" w14:textId="77777777" w:rsidR="00EF03E0" w:rsidRPr="00EF03E0" w:rsidRDefault="00EF03E0" w:rsidP="00EF03E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s-419" w:eastAsia="x-none"/>
                        </w:rPr>
                      </w:pPr>
                      <w:r w:rsidRPr="00EF03E0">
                        <w:rPr>
                          <w:b/>
                          <w:sz w:val="24"/>
                          <w:szCs w:val="24"/>
                          <w:lang w:val="es-419" w:eastAsia="x-none"/>
                        </w:rPr>
                        <w:t>Puede enviar sus comentarios y sugerencias al correo electrónico goliger@cedestra.cl</w:t>
                      </w:r>
                    </w:p>
                    <w:p w14:paraId="71B3DB2D" w14:textId="77777777" w:rsidR="00EF03E0" w:rsidRPr="00EF03E0" w:rsidRDefault="00EF03E0" w:rsidP="00EF0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853BA5" w14:textId="77777777" w:rsidR="00430875" w:rsidRDefault="00430875" w:rsidP="00430875">
      <w:pPr>
        <w:spacing w:after="0" w:line="240" w:lineRule="auto"/>
        <w:rPr>
          <w:b/>
          <w:sz w:val="28"/>
          <w:szCs w:val="28"/>
          <w:lang w:val="es-419" w:eastAsia="x-none"/>
        </w:rPr>
        <w:sectPr w:rsidR="00430875" w:rsidSect="00F21F9D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2240" w:h="15840"/>
          <w:pgMar w:top="1362" w:right="1183" w:bottom="1276" w:left="1418" w:header="426" w:footer="520" w:gutter="0"/>
          <w:cols w:num="2" w:space="567"/>
          <w:docGrid w:linePitch="360"/>
        </w:sectPr>
      </w:pPr>
    </w:p>
    <w:p w14:paraId="65BA7414" w14:textId="17289AF8" w:rsidR="00430875" w:rsidRDefault="00430875" w:rsidP="00430875">
      <w:pPr>
        <w:spacing w:after="0" w:line="240" w:lineRule="auto"/>
        <w:rPr>
          <w:b/>
          <w:sz w:val="28"/>
          <w:szCs w:val="28"/>
          <w:lang w:val="es-419" w:eastAsia="x-none"/>
        </w:rPr>
      </w:pPr>
    </w:p>
    <w:p w14:paraId="3D04099E" w14:textId="262B396D" w:rsidR="00430875" w:rsidRDefault="00430875" w:rsidP="00430875">
      <w:pPr>
        <w:spacing w:after="0" w:line="240" w:lineRule="auto"/>
        <w:rPr>
          <w:b/>
          <w:sz w:val="28"/>
          <w:szCs w:val="28"/>
          <w:lang w:val="es-419" w:eastAsia="x-none"/>
        </w:rPr>
      </w:pPr>
    </w:p>
    <w:p w14:paraId="5EF1D0E2" w14:textId="209FACEA" w:rsidR="00430875" w:rsidRDefault="00430875" w:rsidP="00430875">
      <w:pPr>
        <w:spacing w:after="0" w:line="240" w:lineRule="auto"/>
        <w:rPr>
          <w:b/>
          <w:sz w:val="28"/>
          <w:szCs w:val="28"/>
          <w:lang w:val="es-419" w:eastAsia="x-none"/>
        </w:rPr>
      </w:pPr>
    </w:p>
    <w:p w14:paraId="16200708" w14:textId="77777777" w:rsidR="00430875" w:rsidRDefault="00430875" w:rsidP="00430875">
      <w:pPr>
        <w:spacing w:after="0" w:line="240" w:lineRule="auto"/>
        <w:rPr>
          <w:iCs/>
          <w:sz w:val="20"/>
          <w:szCs w:val="20"/>
          <w:lang w:val="es-419" w:eastAsia="x-none"/>
        </w:rPr>
        <w:sectPr w:rsidR="00430875" w:rsidSect="00430875">
          <w:type w:val="continuous"/>
          <w:pgSz w:w="12240" w:h="15840"/>
          <w:pgMar w:top="1362" w:right="1183" w:bottom="1276" w:left="1418" w:header="426" w:footer="520" w:gutter="0"/>
          <w:cols w:space="567"/>
          <w:docGrid w:linePitch="360"/>
        </w:sectPr>
      </w:pPr>
    </w:p>
    <w:p w14:paraId="66C0E2C5" w14:textId="2EC5B8A6" w:rsidR="00600C88" w:rsidRPr="00E128FB" w:rsidRDefault="00600C88" w:rsidP="00EF03E0">
      <w:pPr>
        <w:spacing w:after="0" w:line="240" w:lineRule="auto"/>
        <w:rPr>
          <w:i/>
          <w:iCs/>
          <w:sz w:val="20"/>
          <w:szCs w:val="20"/>
          <w:lang w:val="es-419" w:eastAsia="x-none"/>
        </w:rPr>
      </w:pPr>
      <w:r w:rsidRPr="00E128FB">
        <w:rPr>
          <w:i/>
          <w:iCs/>
          <w:sz w:val="20"/>
          <w:szCs w:val="20"/>
          <w:lang w:val="es-419" w:eastAsia="x-none"/>
        </w:rPr>
        <w:lastRenderedPageBreak/>
        <w:t xml:space="preserve">El autor del artículo es el T1º Sr. Simón Fernández Gamboa, </w:t>
      </w:r>
      <w:r w:rsidR="000C3D1E" w:rsidRPr="00E128FB">
        <w:rPr>
          <w:i/>
          <w:iCs/>
          <w:sz w:val="20"/>
          <w:szCs w:val="20"/>
          <w:lang w:val="es-419" w:eastAsia="x-none"/>
        </w:rPr>
        <w:t>Investigador</w:t>
      </w:r>
      <w:r w:rsidR="002C1898">
        <w:rPr>
          <w:i/>
          <w:iCs/>
          <w:sz w:val="20"/>
          <w:szCs w:val="20"/>
          <w:lang w:val="es-419" w:eastAsia="x-none"/>
        </w:rPr>
        <w:t xml:space="preserve"> Asociado</w:t>
      </w:r>
      <w:r w:rsidR="000C3D1E" w:rsidRPr="00E128FB">
        <w:rPr>
          <w:i/>
          <w:iCs/>
          <w:sz w:val="20"/>
          <w:szCs w:val="20"/>
          <w:lang w:val="es-419" w:eastAsia="x-none"/>
        </w:rPr>
        <w:t xml:space="preserve"> en Asuntos Antárticos</w:t>
      </w:r>
      <w:r w:rsidRPr="00E128FB">
        <w:rPr>
          <w:i/>
          <w:iCs/>
          <w:sz w:val="20"/>
          <w:szCs w:val="20"/>
          <w:lang w:val="es-419" w:eastAsia="x-none"/>
        </w:rPr>
        <w:t xml:space="preserve"> de nuestro Centro</w:t>
      </w:r>
      <w:r w:rsidR="00AA017A" w:rsidRPr="00E128FB">
        <w:rPr>
          <w:i/>
          <w:iCs/>
          <w:sz w:val="20"/>
          <w:szCs w:val="20"/>
          <w:lang w:val="es-419" w:eastAsia="x-none"/>
        </w:rPr>
        <w:t xml:space="preserve">. </w:t>
      </w:r>
      <w:r w:rsidRPr="00E128FB">
        <w:rPr>
          <w:i/>
          <w:iCs/>
          <w:sz w:val="20"/>
          <w:szCs w:val="20"/>
          <w:lang w:val="es-419" w:eastAsia="x-none"/>
        </w:rPr>
        <w:t xml:space="preserve"> </w:t>
      </w:r>
    </w:p>
    <w:p w14:paraId="52BA3ACB" w14:textId="740C6BB9" w:rsidR="000C3D1E" w:rsidRDefault="000C3D1E" w:rsidP="00AA017A">
      <w:pPr>
        <w:spacing w:after="0" w:line="240" w:lineRule="auto"/>
        <w:ind w:firstLine="708"/>
        <w:rPr>
          <w:i/>
          <w:iCs/>
          <w:sz w:val="20"/>
          <w:szCs w:val="20"/>
          <w:lang w:val="es-419" w:eastAsia="x-none"/>
        </w:rPr>
      </w:pPr>
    </w:p>
    <w:p w14:paraId="2030C3FD" w14:textId="3752D9BA" w:rsidR="000C3D1E" w:rsidRDefault="00E128FB" w:rsidP="00AA017A">
      <w:pPr>
        <w:spacing w:after="0" w:line="240" w:lineRule="auto"/>
        <w:ind w:firstLine="708"/>
        <w:rPr>
          <w:rFonts w:ascii="Roboto" w:hAnsi="Roboto"/>
          <w:color w:val="6F7885"/>
          <w:shd w:val="clear" w:color="auto" w:fill="FFFFFF"/>
        </w:rPr>
      </w:pPr>
      <w:r w:rsidRPr="00E128FB">
        <w:rPr>
          <w:rFonts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9FED98" wp14:editId="7DF8A107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1684655" cy="3343275"/>
                <wp:effectExtent l="0" t="0" r="10795" b="2857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3343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E259" w14:textId="5AF340D3" w:rsidR="00595073" w:rsidRPr="00595073" w:rsidRDefault="00595073" w:rsidP="00595073">
                            <w:pPr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9507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El mantenimiento del </w:t>
                            </w:r>
                            <w:r w:rsidR="00AE676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equilibrio</w:t>
                            </w:r>
                            <w:r w:rsidRPr="0059507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establecido por el S.T.A. se </w:t>
                            </w:r>
                            <w:r w:rsidR="00AE676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podría ver, </w:t>
                            </w:r>
                            <w:r w:rsidR="00AE6763" w:rsidRPr="0043087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eventualmente,</w:t>
                            </w:r>
                            <w:r w:rsidRPr="0059507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tensionado al momento de replantear las “reglas del juego” cuando, el año 2048</w:t>
                            </w:r>
                            <w:r w:rsidRPr="0043087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, se</w:t>
                            </w:r>
                            <w:r w:rsidR="00AE6763" w:rsidRPr="0043087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facilite la posibilidad de revisar</w:t>
                            </w:r>
                            <w:r w:rsidR="00AE676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07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>la normativa establecida en el Protocolo al Tratado Antártico sobre Protección del Medio Ambiente, aumentando la tensión</w:t>
                            </w:r>
                            <w:r w:rsidR="004D6C09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internacional</w:t>
                            </w:r>
                            <w:r w:rsidRPr="00595073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EA48F0" w14:textId="4587235C" w:rsidR="00326EDF" w:rsidRPr="00595073" w:rsidRDefault="00326EDF" w:rsidP="00326EDF">
                            <w:pPr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FED98" id="Cuadro de texto 21" o:spid="_x0000_s1028" type="#_x0000_t202" style="position:absolute;left:0;text-align:left;margin-left:0;margin-top:19.6pt;width:132.65pt;height:26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" fillcolor="#bdd6ee [1304]" strokeweight=".5pt">
                <v:textbox>
                  <w:txbxContent>
                    <w:p w14:paraId="23DBE259" w14:textId="5AF340D3" w:rsidR="00595073" w:rsidRPr="00595073" w:rsidRDefault="00595073" w:rsidP="00595073">
                      <w:pPr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9507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El mantenimiento del </w:t>
                      </w:r>
                      <w:r w:rsidR="00AE676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equilibrio</w:t>
                      </w:r>
                      <w:r w:rsidRPr="0059507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establecido por el S.T.A. se </w:t>
                      </w:r>
                      <w:r w:rsidR="00AE676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podría ver, </w:t>
                      </w:r>
                      <w:r w:rsidR="00AE6763" w:rsidRPr="00430875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eventualmente,</w:t>
                      </w:r>
                      <w:r w:rsidRPr="0059507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tensionado al momento de replantear las “reglas del juego” cuando, el año 2048</w:t>
                      </w:r>
                      <w:r w:rsidRPr="00430875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, se</w:t>
                      </w:r>
                      <w:r w:rsidR="00AE6763" w:rsidRPr="00430875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facilite la posibilidad de revisar</w:t>
                      </w:r>
                      <w:r w:rsidR="00AE676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9507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>la normativa establecida en el Protocolo al Tratado Antártico sobre Protección del Medio Ambiente, aumentando la tensión</w:t>
                      </w:r>
                      <w:r w:rsidR="004D6C09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 internacional</w:t>
                      </w:r>
                      <w:r w:rsidRPr="00595073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EA48F0" w14:textId="4587235C" w:rsidR="00326EDF" w:rsidRPr="00595073" w:rsidRDefault="00326EDF" w:rsidP="00326EDF">
                      <w:pPr>
                        <w:rPr>
                          <w:rFonts w:cs="Arial"/>
                          <w:i/>
                          <w:iCs/>
                          <w:sz w:val="24"/>
                          <w:szCs w:val="24"/>
                          <w:lang w:val="es-4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D1E" w:rsidRPr="00E128FB">
        <w:rPr>
          <w:lang w:val="es-419" w:eastAsia="x-none"/>
        </w:rPr>
        <w:t>La Antártica es mundialmente conocid</w:t>
      </w:r>
      <w:r w:rsidR="00224DE6" w:rsidRPr="00E128FB">
        <w:rPr>
          <w:lang w:val="es-419" w:eastAsia="x-none"/>
        </w:rPr>
        <w:t>a</w:t>
      </w:r>
      <w:r w:rsidR="000C3D1E" w:rsidRPr="00E128FB">
        <w:rPr>
          <w:lang w:val="es-419" w:eastAsia="x-none"/>
        </w:rPr>
        <w:t xml:space="preserve"> como un ícono de</w:t>
      </w:r>
      <w:r w:rsidR="000D6AE9" w:rsidRPr="00E128FB">
        <w:rPr>
          <w:lang w:val="es-419" w:eastAsia="x-none"/>
        </w:rPr>
        <w:t xml:space="preserve"> paz y</w:t>
      </w:r>
      <w:r w:rsidR="000C3D1E" w:rsidRPr="00E128FB">
        <w:rPr>
          <w:lang w:val="es-419" w:eastAsia="x-none"/>
        </w:rPr>
        <w:t xml:space="preserve"> cooperación internacional. El Sistema del Tratado Antártico (S.T.A.)</w:t>
      </w:r>
      <w:r w:rsidR="00224DE6" w:rsidRPr="00E128FB">
        <w:rPr>
          <w:lang w:val="es-419" w:eastAsia="x-none"/>
        </w:rPr>
        <w:t xml:space="preserve"> ha sabido mantener esta región libre de conflictos y discordia</w:t>
      </w:r>
      <w:r w:rsidR="00C43845" w:rsidRPr="00E128FB">
        <w:rPr>
          <w:lang w:val="es-419" w:eastAsia="x-none"/>
        </w:rPr>
        <w:t>s</w:t>
      </w:r>
      <w:r>
        <w:rPr>
          <w:lang w:val="es-419" w:eastAsia="x-none"/>
        </w:rPr>
        <w:t xml:space="preserve"> </w:t>
      </w:r>
      <w:r w:rsidR="00224DE6" w:rsidRPr="00E128FB">
        <w:rPr>
          <w:lang w:val="es-419" w:eastAsia="x-none"/>
        </w:rPr>
        <w:t>internacional</w:t>
      </w:r>
      <w:r w:rsidR="00C43845" w:rsidRPr="00E128FB">
        <w:rPr>
          <w:lang w:val="es-419" w:eastAsia="x-none"/>
        </w:rPr>
        <w:t>es</w:t>
      </w:r>
      <w:r w:rsidR="00224DE6" w:rsidRPr="00E128FB">
        <w:rPr>
          <w:lang w:val="es-419" w:eastAsia="x-none"/>
        </w:rPr>
        <w:t xml:space="preserve">, considerando su condición de “laboratorio mundial” </w:t>
      </w:r>
      <w:r>
        <w:rPr>
          <w:lang w:val="es-419" w:eastAsia="x-none"/>
        </w:rPr>
        <w:t>e</w:t>
      </w:r>
      <w:r w:rsidR="00224DE6" w:rsidRPr="00E128FB">
        <w:rPr>
          <w:lang w:val="es-419" w:eastAsia="x-none"/>
        </w:rPr>
        <w:t xml:space="preserve"> influencia directa que ejerce sobre el sistema climático terrestre, </w:t>
      </w:r>
      <w:r w:rsidR="005B1F7D">
        <w:rPr>
          <w:lang w:val="es-419" w:eastAsia="x-none"/>
        </w:rPr>
        <w:t>el</w:t>
      </w:r>
      <w:r w:rsidR="000D6AE9" w:rsidRPr="00E128FB">
        <w:rPr>
          <w:lang w:val="es-419" w:eastAsia="x-none"/>
        </w:rPr>
        <w:t xml:space="preserve"> </w:t>
      </w:r>
      <w:r w:rsidR="005B1F7D">
        <w:rPr>
          <w:lang w:val="es-419" w:eastAsia="x-none"/>
        </w:rPr>
        <w:t>cual</w:t>
      </w:r>
      <w:r w:rsidR="000D6AE9" w:rsidRPr="00E128FB">
        <w:rPr>
          <w:lang w:val="es-419" w:eastAsia="x-none"/>
        </w:rPr>
        <w:t xml:space="preserve"> permite</w:t>
      </w:r>
      <w:r w:rsidR="00224DE6" w:rsidRPr="00E128FB">
        <w:rPr>
          <w:lang w:val="es-419" w:eastAsia="x-none"/>
        </w:rPr>
        <w:t xml:space="preserve"> el desarrollo de la vida</w:t>
      </w:r>
      <w:r w:rsidR="000D6AE9" w:rsidRPr="00E128FB">
        <w:rPr>
          <w:lang w:val="es-419" w:eastAsia="x-none"/>
        </w:rPr>
        <w:t xml:space="preserve"> en la tierra</w:t>
      </w:r>
      <w:r w:rsidR="00224DE6" w:rsidRPr="00E128FB">
        <w:rPr>
          <w:lang w:val="es-419" w:eastAsia="x-none"/>
        </w:rPr>
        <w:t xml:space="preserve"> tal como l</w:t>
      </w:r>
      <w:r w:rsidR="000D6AE9" w:rsidRPr="00E128FB">
        <w:rPr>
          <w:lang w:val="es-419" w:eastAsia="x-none"/>
        </w:rPr>
        <w:t>a</w:t>
      </w:r>
      <w:r w:rsidR="00224DE6" w:rsidRPr="00E128FB">
        <w:rPr>
          <w:lang w:val="es-419" w:eastAsia="x-none"/>
        </w:rPr>
        <w:t xml:space="preserve"> conocemos hasta nuestros días.</w:t>
      </w:r>
      <w:r w:rsidR="000D6AE9" w:rsidRPr="00E128FB">
        <w:rPr>
          <w:lang w:val="es-419" w:eastAsia="x-none"/>
        </w:rPr>
        <w:t xml:space="preserve"> Además, los países con reclamaciones territoriales vigentes </w:t>
      </w:r>
      <w:r w:rsidR="00852EA6" w:rsidRPr="00E128FB">
        <w:rPr>
          <w:lang w:val="es-419" w:eastAsia="x-none"/>
        </w:rPr>
        <w:t>sobre</w:t>
      </w:r>
      <w:r w:rsidR="000D6AE9" w:rsidRPr="00E128FB">
        <w:rPr>
          <w:lang w:val="es-419" w:eastAsia="x-none"/>
        </w:rPr>
        <w:t xml:space="preserve"> estas </w:t>
      </w:r>
      <w:r w:rsidR="005B1F7D" w:rsidRPr="00E128FB">
        <w:rPr>
          <w:lang w:val="es-419" w:eastAsia="x-none"/>
        </w:rPr>
        <w:t>tierras</w:t>
      </w:r>
      <w:r w:rsidR="000D6AE9" w:rsidRPr="00E128FB">
        <w:rPr>
          <w:lang w:val="es-419" w:eastAsia="x-none"/>
        </w:rPr>
        <w:t xml:space="preserve"> han sabido respetar el Art. </w:t>
      </w:r>
      <w:r w:rsidR="005B1F7D">
        <w:rPr>
          <w:lang w:val="es-419" w:eastAsia="x-none"/>
        </w:rPr>
        <w:t>IV</w:t>
      </w:r>
      <w:r w:rsidR="000D6AE9" w:rsidRPr="00E128FB">
        <w:rPr>
          <w:lang w:val="es-419" w:eastAsia="x-none"/>
        </w:rPr>
        <w:t xml:space="preserve"> del Tratado Antártico</w:t>
      </w:r>
      <w:r w:rsidR="00D53592" w:rsidRPr="00E128FB">
        <w:rPr>
          <w:lang w:val="es-419" w:eastAsia="x-none"/>
        </w:rPr>
        <w:t xml:space="preserve"> (T.A.)</w:t>
      </w:r>
      <w:r w:rsidR="000D6AE9" w:rsidRPr="00E128FB">
        <w:rPr>
          <w:lang w:val="es-419" w:eastAsia="x-none"/>
        </w:rPr>
        <w:t xml:space="preserve">, el cual </w:t>
      </w:r>
      <w:r w:rsidR="00AA717F" w:rsidRPr="00E128FB">
        <w:rPr>
          <w:lang w:val="es-419" w:eastAsia="x-none"/>
        </w:rPr>
        <w:t xml:space="preserve">mantiene el </w:t>
      </w:r>
      <w:r w:rsidR="00AA717F" w:rsidRPr="005B1F7D">
        <w:rPr>
          <w:i/>
          <w:iCs/>
          <w:lang w:val="es-419" w:eastAsia="x-none"/>
        </w:rPr>
        <w:t>statu quo</w:t>
      </w:r>
      <w:r w:rsidR="00AA717F" w:rsidRPr="00E128FB">
        <w:rPr>
          <w:lang w:val="es-419" w:eastAsia="x-none"/>
        </w:rPr>
        <w:t xml:space="preserve"> de las reclamaciones, dejando claro que “</w:t>
      </w:r>
      <w:r w:rsidR="0008046C" w:rsidRPr="00E128FB">
        <w:rPr>
          <w:lang w:val="es-419" w:eastAsia="x-none"/>
        </w:rPr>
        <w:t>n</w:t>
      </w:r>
      <w:r w:rsidR="00AA717F" w:rsidRPr="00E128FB">
        <w:rPr>
          <w:lang w:val="es-419" w:eastAsia="x-none"/>
        </w:rPr>
        <w:t>o se harán nuevas reclamaciones de soberanía territorial en la Antártica, ni se ampliarán las reclamaciones anteriores hechas valer, mientras el presente Tratado se halle en vigencia</w:t>
      </w:r>
      <w:r w:rsidR="0008046C" w:rsidRPr="00E128FB">
        <w:rPr>
          <w:lang w:val="es-419" w:eastAsia="x-none"/>
        </w:rPr>
        <w:t>”</w:t>
      </w:r>
      <w:r w:rsidR="00AA717F">
        <w:rPr>
          <w:rFonts w:ascii="Roboto" w:hAnsi="Roboto"/>
          <w:color w:val="6F7885"/>
          <w:shd w:val="clear" w:color="auto" w:fill="FFFFFF"/>
        </w:rPr>
        <w:t>.</w:t>
      </w:r>
    </w:p>
    <w:p w14:paraId="015BE4ED" w14:textId="77777777" w:rsidR="0008046C" w:rsidRDefault="0008046C" w:rsidP="00AA017A">
      <w:pPr>
        <w:spacing w:after="0" w:line="240" w:lineRule="auto"/>
        <w:ind w:firstLine="708"/>
        <w:rPr>
          <w:rFonts w:ascii="Roboto" w:hAnsi="Roboto"/>
          <w:color w:val="6F7885"/>
          <w:shd w:val="clear" w:color="auto" w:fill="FFFFFF"/>
        </w:rPr>
      </w:pPr>
    </w:p>
    <w:p w14:paraId="0CE0B776" w14:textId="46467837" w:rsidR="0008046C" w:rsidRPr="00E128FB" w:rsidRDefault="0008046C" w:rsidP="00516534">
      <w:pPr>
        <w:ind w:firstLine="708"/>
        <w:rPr>
          <w:lang w:val="es-419" w:eastAsia="x-none"/>
        </w:rPr>
      </w:pPr>
      <w:r w:rsidRPr="00E128FB">
        <w:rPr>
          <w:lang w:val="es-419" w:eastAsia="x-none"/>
        </w:rPr>
        <w:t xml:space="preserve">El cambio climático, la crisis hídrica, grandes reservas de recursos naturales y combustibles fósiles </w:t>
      </w:r>
      <w:r w:rsidR="005B1F7D">
        <w:rPr>
          <w:lang w:val="es-419" w:eastAsia="x-none"/>
        </w:rPr>
        <w:t xml:space="preserve">presentes en la Antártica </w:t>
      </w:r>
      <w:r w:rsidRPr="00E128FB">
        <w:rPr>
          <w:lang w:val="es-419" w:eastAsia="x-none"/>
        </w:rPr>
        <w:t xml:space="preserve">son solo algunos factores que marcan la tendencia geoestratégica del continente blanco. </w:t>
      </w:r>
      <w:r w:rsidR="00AE6763" w:rsidRPr="00AE6763">
        <w:rPr>
          <w:lang w:val="es-419" w:eastAsia="x-none"/>
        </w:rPr>
        <w:t>El mantenimiento del</w:t>
      </w:r>
      <w:r w:rsidR="00AE6763" w:rsidRPr="00595073">
        <w:rPr>
          <w:rFonts w:cs="Arial"/>
          <w:i/>
          <w:iCs/>
          <w:sz w:val="24"/>
          <w:szCs w:val="24"/>
        </w:rPr>
        <w:t xml:space="preserve"> </w:t>
      </w:r>
      <w:r w:rsidR="00AE6763" w:rsidRPr="00AE6763">
        <w:rPr>
          <w:lang w:val="es-419" w:eastAsia="x-none"/>
        </w:rPr>
        <w:t xml:space="preserve">equilibrio establecido por el S.T.A. </w:t>
      </w:r>
      <w:r w:rsidR="00AE6763" w:rsidRPr="00430875">
        <w:rPr>
          <w:lang w:val="es-419" w:eastAsia="x-none"/>
        </w:rPr>
        <w:t>se podría ver, eventualmente, tensionado</w:t>
      </w:r>
      <w:r w:rsidR="00AE6763" w:rsidRPr="00AE6763">
        <w:rPr>
          <w:lang w:val="es-419" w:eastAsia="x-none"/>
        </w:rPr>
        <w:t xml:space="preserve"> al momento de replantear las “reglas del juego” cuando, el año 2048, </w:t>
      </w:r>
      <w:r w:rsidR="00AE6763" w:rsidRPr="00430875">
        <w:rPr>
          <w:lang w:val="es-419" w:eastAsia="x-none"/>
        </w:rPr>
        <w:t>se facilite la posibilidad de revisar</w:t>
      </w:r>
      <w:r w:rsidR="00AE6763" w:rsidRPr="00AE6763">
        <w:rPr>
          <w:lang w:val="es-419" w:eastAsia="x-none"/>
        </w:rPr>
        <w:t xml:space="preserve"> la normativa establecida en el Protocolo al Tratado Antártico sobre Protección del Medio Ambiente, aumentando la tensión internacional en una región.</w:t>
      </w:r>
      <w:r w:rsidR="00AE6763" w:rsidRPr="00595073">
        <w:rPr>
          <w:rFonts w:cs="Arial"/>
          <w:i/>
          <w:iCs/>
          <w:sz w:val="24"/>
          <w:szCs w:val="24"/>
        </w:rPr>
        <w:t xml:space="preserve"> </w:t>
      </w:r>
      <w:r w:rsidRPr="00E128FB">
        <w:rPr>
          <w:lang w:val="es-419" w:eastAsia="x-none"/>
        </w:rPr>
        <w:t xml:space="preserve"> </w:t>
      </w:r>
      <w:r w:rsidR="00287357" w:rsidRPr="00430875">
        <w:rPr>
          <w:lang w:val="es-419" w:eastAsia="x-none"/>
        </w:rPr>
        <w:t>Sin perjuicio de lo anterior, se debe dejar claro que el Protocolo no “vence” el año 2048 ni se verá en la obligatoriedad de enmendarlo; lo que ocurrirá es que, de acuerdo a lo establecido en su artículo 25.2, cualquiera de las partes consultivas al Tratado Antártico podrá convocar una conferencia de revisión y que, además, la aprobación de las enmiendas será con la aprobación de tres cuartas partes de los países consultivos</w:t>
      </w:r>
      <w:r w:rsidR="00182255" w:rsidRPr="00430875">
        <w:rPr>
          <w:lang w:val="es-419" w:eastAsia="x-none"/>
        </w:rPr>
        <w:t>, a diferencia de lo que ocurre en la actualidad, en donde solo puede ser modificado por acuerdo unánime de las partes.</w:t>
      </w:r>
    </w:p>
    <w:p w14:paraId="459A3D7C" w14:textId="6222A2F2" w:rsidR="00545B96" w:rsidRPr="00E128FB" w:rsidRDefault="0008046C" w:rsidP="001E1E61">
      <w:pPr>
        <w:spacing w:after="0" w:line="240" w:lineRule="auto"/>
        <w:ind w:firstLine="708"/>
        <w:rPr>
          <w:lang w:val="es-419" w:eastAsia="x-none"/>
        </w:rPr>
      </w:pPr>
      <w:r w:rsidRPr="00E128FB">
        <w:rPr>
          <w:lang w:val="es-419" w:eastAsia="x-none"/>
        </w:rPr>
        <w:t>Al momento de revisar el Protocolo, se creará la instancia de que países con intereses</w:t>
      </w:r>
      <w:r w:rsidR="00A02AAC" w:rsidRPr="00E128FB">
        <w:rPr>
          <w:lang w:val="es-419" w:eastAsia="x-none"/>
        </w:rPr>
        <w:t xml:space="preserve"> económicos</w:t>
      </w:r>
      <w:r w:rsidRPr="00E128FB">
        <w:rPr>
          <w:lang w:val="es-419" w:eastAsia="x-none"/>
        </w:rPr>
        <w:t xml:space="preserve"> en los recursos naturales de esta región</w:t>
      </w:r>
      <w:r w:rsidR="00A02AAC" w:rsidRPr="00E128FB">
        <w:rPr>
          <w:lang w:val="es-419" w:eastAsia="x-none"/>
        </w:rPr>
        <w:t>,</w:t>
      </w:r>
      <w:r w:rsidRPr="00E128FB">
        <w:rPr>
          <w:lang w:val="es-419" w:eastAsia="x-none"/>
        </w:rPr>
        <w:t xml:space="preserve"> planteen </w:t>
      </w:r>
      <w:r w:rsidR="00537648" w:rsidRPr="00E128FB">
        <w:rPr>
          <w:lang w:val="es-419" w:eastAsia="x-none"/>
        </w:rPr>
        <w:t xml:space="preserve">nuevos cursos de acción para </w:t>
      </w:r>
      <w:r w:rsidRPr="00E128FB">
        <w:rPr>
          <w:lang w:val="es-419" w:eastAsia="x-none"/>
        </w:rPr>
        <w:t xml:space="preserve">su uso y explotación. Cabe recordar que la Antártica cuenta con más del 70% de agua dulce </w:t>
      </w:r>
      <w:r w:rsidR="00537648" w:rsidRPr="00E128FB">
        <w:rPr>
          <w:lang w:val="es-419" w:eastAsia="x-none"/>
        </w:rPr>
        <w:t xml:space="preserve">a </w:t>
      </w:r>
      <w:r w:rsidR="008E117C" w:rsidRPr="00E128FB">
        <w:rPr>
          <w:lang w:val="es-419" w:eastAsia="x-none"/>
        </w:rPr>
        <w:t>nivel global</w:t>
      </w:r>
      <w:r w:rsidR="00537648" w:rsidRPr="00E128FB">
        <w:rPr>
          <w:lang w:val="es-419" w:eastAsia="x-none"/>
        </w:rPr>
        <w:t>,</w:t>
      </w:r>
      <w:r w:rsidR="008E117C" w:rsidRPr="00E128FB">
        <w:rPr>
          <w:lang w:val="es-419" w:eastAsia="x-none"/>
        </w:rPr>
        <w:t xml:space="preserve"> </w:t>
      </w:r>
      <w:r w:rsidR="00537648" w:rsidRPr="00E128FB">
        <w:rPr>
          <w:lang w:val="es-419" w:eastAsia="x-none"/>
        </w:rPr>
        <w:t>siendo un compuesto</w:t>
      </w:r>
      <w:r w:rsidR="00E128FB">
        <w:rPr>
          <w:lang w:val="es-419" w:eastAsia="x-none"/>
        </w:rPr>
        <w:t xml:space="preserve"> </w:t>
      </w:r>
      <w:r w:rsidR="00537648" w:rsidRPr="00E128FB">
        <w:rPr>
          <w:lang w:val="es-419" w:eastAsia="x-none"/>
        </w:rPr>
        <w:t xml:space="preserve">fundamental para la supervivencia de la humanidad. De acuerdo con el </w:t>
      </w:r>
      <w:r w:rsidR="0000663D" w:rsidRPr="00E128FB">
        <w:rPr>
          <w:lang w:val="es-419" w:eastAsia="x-none"/>
        </w:rPr>
        <w:t xml:space="preserve">Reporte de Desarrollo </w:t>
      </w:r>
      <w:r w:rsidR="004F368D">
        <w:rPr>
          <w:lang w:val="es-419" w:eastAsia="x-none"/>
        </w:rPr>
        <w:t>Sustentable</w:t>
      </w:r>
      <w:r w:rsidR="00537648" w:rsidRPr="00E128FB">
        <w:rPr>
          <w:lang w:val="es-419" w:eastAsia="x-none"/>
        </w:rPr>
        <w:t xml:space="preserve"> de la </w:t>
      </w:r>
      <w:r w:rsidR="00537648" w:rsidRPr="00E128FB">
        <w:rPr>
          <w:lang w:val="es-419" w:eastAsia="x-none"/>
        </w:rPr>
        <w:lastRenderedPageBreak/>
        <w:t>Organización de las Naciones Unidas</w:t>
      </w:r>
      <w:r w:rsidR="00FD26B2" w:rsidRPr="00E128FB">
        <w:rPr>
          <w:lang w:val="es-419" w:eastAsia="x-none"/>
        </w:rPr>
        <w:t xml:space="preserve"> (20</w:t>
      </w:r>
      <w:r w:rsidR="004F368D">
        <w:rPr>
          <w:lang w:val="es-419" w:eastAsia="x-none"/>
        </w:rPr>
        <w:t>22</w:t>
      </w:r>
      <w:r w:rsidR="00FD26B2" w:rsidRPr="00E128FB">
        <w:rPr>
          <w:lang w:val="es-419" w:eastAsia="x-none"/>
        </w:rPr>
        <w:t>)</w:t>
      </w:r>
      <w:r w:rsidR="00537648" w:rsidRPr="00E128FB">
        <w:rPr>
          <w:lang w:val="es-419" w:eastAsia="x-none"/>
        </w:rPr>
        <w:t xml:space="preserve">, </w:t>
      </w:r>
      <w:r w:rsidR="00C85536">
        <w:rPr>
          <w:lang w:val="es-419" w:eastAsia="x-none"/>
        </w:rPr>
        <w:t xml:space="preserve">el año 2030, </w:t>
      </w:r>
      <w:r w:rsidR="00537648" w:rsidRPr="00E128FB">
        <w:rPr>
          <w:lang w:val="es-419" w:eastAsia="x-none"/>
        </w:rPr>
        <w:t xml:space="preserve">más de </w:t>
      </w:r>
      <w:r w:rsidR="00C85536">
        <w:rPr>
          <w:lang w:val="es-419" w:eastAsia="x-none"/>
        </w:rPr>
        <w:t>1.600</w:t>
      </w:r>
      <w:r w:rsidR="00537648" w:rsidRPr="00E128FB">
        <w:rPr>
          <w:lang w:val="es-419" w:eastAsia="x-none"/>
        </w:rPr>
        <w:t xml:space="preserve"> millones de personas</w:t>
      </w:r>
      <w:r w:rsidR="00C85536">
        <w:rPr>
          <w:lang w:val="es-419" w:eastAsia="x-none"/>
        </w:rPr>
        <w:t xml:space="preserve"> no contarán con agua potable y más de </w:t>
      </w:r>
      <w:r w:rsidR="00C85536" w:rsidRPr="002C1898">
        <w:rPr>
          <w:lang w:val="es-419" w:eastAsia="x-none"/>
        </w:rPr>
        <w:t>730</w:t>
      </w:r>
      <w:r w:rsidR="002C1898" w:rsidRPr="002C1898">
        <w:rPr>
          <w:lang w:val="es-419" w:eastAsia="x-none"/>
        </w:rPr>
        <w:t xml:space="preserve"> millones de</w:t>
      </w:r>
      <w:r w:rsidR="00C85536" w:rsidRPr="002C1898">
        <w:rPr>
          <w:lang w:val="es-419" w:eastAsia="x-none"/>
        </w:rPr>
        <w:t xml:space="preserve"> personas</w:t>
      </w:r>
      <w:r w:rsidR="00C85536">
        <w:rPr>
          <w:lang w:val="es-419" w:eastAsia="x-none"/>
        </w:rPr>
        <w:t xml:space="preserve"> vivirán en países con niveles críticos de estrés hídrico</w:t>
      </w:r>
      <w:r w:rsidR="00537648" w:rsidRPr="00E128FB">
        <w:rPr>
          <w:lang w:val="es-419" w:eastAsia="x-none"/>
        </w:rPr>
        <w:t xml:space="preserve">, por lo que </w:t>
      </w:r>
      <w:r w:rsidR="0000663D" w:rsidRPr="00E128FB">
        <w:rPr>
          <w:lang w:val="es-419" w:eastAsia="x-none"/>
        </w:rPr>
        <w:t>el</w:t>
      </w:r>
      <w:r w:rsidR="00537648" w:rsidRPr="00E128FB">
        <w:rPr>
          <w:lang w:val="es-419" w:eastAsia="x-none"/>
        </w:rPr>
        <w:t xml:space="preserve"> uso y comercialización </w:t>
      </w:r>
      <w:r w:rsidR="00E128FB">
        <w:rPr>
          <w:lang w:val="es-419" w:eastAsia="x-none"/>
        </w:rPr>
        <w:t>de</w:t>
      </w:r>
      <w:r w:rsidR="00590618">
        <w:rPr>
          <w:lang w:val="es-419" w:eastAsia="x-none"/>
        </w:rPr>
        <w:t>l</w:t>
      </w:r>
      <w:r w:rsidR="00E128FB">
        <w:rPr>
          <w:lang w:val="es-419" w:eastAsia="x-none"/>
        </w:rPr>
        <w:t xml:space="preserve"> hielo antártico,</w:t>
      </w:r>
      <w:r w:rsidR="0000663D" w:rsidRPr="00E128FB">
        <w:rPr>
          <w:lang w:val="es-419" w:eastAsia="x-none"/>
        </w:rPr>
        <w:t xml:space="preserve"> </w:t>
      </w:r>
      <w:r w:rsidR="00537648" w:rsidRPr="00E128FB">
        <w:rPr>
          <w:lang w:val="es-419" w:eastAsia="x-none"/>
        </w:rPr>
        <w:t>a gran escala</w:t>
      </w:r>
      <w:r w:rsidR="00E128FB">
        <w:rPr>
          <w:lang w:val="es-419" w:eastAsia="x-none"/>
        </w:rPr>
        <w:t>,</w:t>
      </w:r>
      <w:r w:rsidR="00537648" w:rsidRPr="00E128FB">
        <w:rPr>
          <w:lang w:val="es-419" w:eastAsia="x-none"/>
        </w:rPr>
        <w:t xml:space="preserve"> no se descarta, </w:t>
      </w:r>
      <w:r w:rsidR="00A02AAC" w:rsidRPr="00E128FB">
        <w:rPr>
          <w:lang w:val="es-419" w:eastAsia="x-none"/>
        </w:rPr>
        <w:t>afectando</w:t>
      </w:r>
      <w:r w:rsidR="00FD26B2" w:rsidRPr="00E128FB">
        <w:rPr>
          <w:lang w:val="es-419" w:eastAsia="x-none"/>
        </w:rPr>
        <w:t xml:space="preserve"> directamente</w:t>
      </w:r>
      <w:r w:rsidR="00537648" w:rsidRPr="00E128FB">
        <w:rPr>
          <w:lang w:val="es-419" w:eastAsia="x-none"/>
        </w:rPr>
        <w:t xml:space="preserve"> al ecosistema antártico y</w:t>
      </w:r>
      <w:r w:rsidR="004D6C09">
        <w:rPr>
          <w:lang w:val="es-419" w:eastAsia="x-none"/>
        </w:rPr>
        <w:t>,</w:t>
      </w:r>
      <w:r w:rsidR="00537648" w:rsidRPr="00E128FB">
        <w:rPr>
          <w:lang w:val="es-419" w:eastAsia="x-none"/>
        </w:rPr>
        <w:t xml:space="preserve"> por ende, al sistema climático terrestre, siendo una amenaza latente para el desarrollo normal de la vida en la tierra.</w:t>
      </w:r>
      <w:r w:rsidR="00182255">
        <w:rPr>
          <w:lang w:val="es-419" w:eastAsia="x-none"/>
        </w:rPr>
        <w:t xml:space="preserve"> En lo que respecta a la explotación de recursos minerales, su integridad se encuentra amparada por el artículo 7, el que impide su extracción, </w:t>
      </w:r>
      <w:r w:rsidR="003D143F">
        <w:rPr>
          <w:lang w:val="es-419" w:eastAsia="x-none"/>
        </w:rPr>
        <w:t>siendo un artículo que no puede ser enmen</w:t>
      </w:r>
      <w:r w:rsidR="00CB01B4">
        <w:rPr>
          <w:lang w:val="es-419" w:eastAsia="x-none"/>
        </w:rPr>
        <w:t>dado ni eliminado, a menos que se</w:t>
      </w:r>
      <w:r w:rsidR="003D143F">
        <w:rPr>
          <w:lang w:val="es-419" w:eastAsia="x-none"/>
        </w:rPr>
        <w:t xml:space="preserve"> </w:t>
      </w:r>
      <w:r w:rsidR="00CB01B4">
        <w:rPr>
          <w:lang w:val="es-419" w:eastAsia="x-none"/>
        </w:rPr>
        <w:t>instaure</w:t>
      </w:r>
      <w:r w:rsidR="003D143F">
        <w:rPr>
          <w:lang w:val="es-419" w:eastAsia="x-none"/>
        </w:rPr>
        <w:t xml:space="preserve"> un régimen legal vinculante respecto a estas actividades, el que deberá ser aprobado por consenso.</w:t>
      </w:r>
    </w:p>
    <w:p w14:paraId="5D712546" w14:textId="0362373A" w:rsidR="007472A7" w:rsidRDefault="00E128FB" w:rsidP="00CB01B4">
      <w:pPr>
        <w:spacing w:after="0" w:line="240" w:lineRule="auto"/>
        <w:ind w:firstLine="708"/>
        <w:rPr>
          <w:lang w:val="es-419" w:eastAsia="x-none"/>
        </w:rPr>
      </w:pPr>
      <w:r>
        <w:rPr>
          <w:lang w:val="es-419" w:eastAsia="x-none"/>
        </w:rPr>
        <w:t>En este contexto, l</w:t>
      </w:r>
      <w:r w:rsidR="00545B96" w:rsidRPr="00E128FB">
        <w:rPr>
          <w:lang w:val="es-419" w:eastAsia="x-none"/>
        </w:rPr>
        <w:t>a Estrategia Nacional de Seguridad de Estados Unidos</w:t>
      </w:r>
      <w:r w:rsidR="00786D68" w:rsidRPr="00E128FB">
        <w:rPr>
          <w:lang w:val="es-419" w:eastAsia="x-none"/>
        </w:rPr>
        <w:t xml:space="preserve"> (N.S.S.) define a determinados </w:t>
      </w:r>
      <w:r w:rsidR="004D6C09">
        <w:rPr>
          <w:lang w:val="es-419" w:eastAsia="x-none"/>
        </w:rPr>
        <w:t>e</w:t>
      </w:r>
      <w:r w:rsidR="00786D68" w:rsidRPr="00E128FB">
        <w:rPr>
          <w:lang w:val="es-419" w:eastAsia="x-none"/>
        </w:rPr>
        <w:t>stados como países “revisionistas”</w:t>
      </w:r>
      <w:r w:rsidR="00D53592" w:rsidRPr="00E128FB">
        <w:rPr>
          <w:lang w:val="es-419" w:eastAsia="x-none"/>
        </w:rPr>
        <w:t>,</w:t>
      </w:r>
      <w:r w:rsidR="00C85536">
        <w:rPr>
          <w:lang w:val="es-419" w:eastAsia="x-none"/>
        </w:rPr>
        <w:br/>
      </w:r>
      <w:r w:rsidR="00D53592" w:rsidRPr="00E128FB">
        <w:rPr>
          <w:lang w:val="es-419" w:eastAsia="x-none"/>
        </w:rPr>
        <w:t>los cuales tienen una fuerte tendencia a alterar el statu quo del derecho internacional, perturbando la distribución de bienes de mercado, ideológicos</w:t>
      </w:r>
      <w:r w:rsidR="004D6C09">
        <w:rPr>
          <w:lang w:val="es-419" w:eastAsia="x-none"/>
        </w:rPr>
        <w:t xml:space="preserve"> </w:t>
      </w:r>
      <w:r w:rsidR="00D53592" w:rsidRPr="00E128FB">
        <w:rPr>
          <w:lang w:val="es-419" w:eastAsia="x-none"/>
        </w:rPr>
        <w:t xml:space="preserve">y/o territoriales. </w:t>
      </w:r>
      <w:r w:rsidR="00786D68" w:rsidRPr="00E128FB">
        <w:rPr>
          <w:lang w:val="es-419" w:eastAsia="x-none"/>
        </w:rPr>
        <w:t xml:space="preserve"> </w:t>
      </w:r>
      <w:r w:rsidR="00D53592" w:rsidRPr="00E128FB">
        <w:rPr>
          <w:lang w:val="es-419" w:eastAsia="x-none"/>
        </w:rPr>
        <w:t>De esta manera, hace sentido pensar en eventuales cambios del “estado del arte antártico”, en donde potencias catalogadas como revisionistas planteen modificaciones</w:t>
      </w:r>
      <w:r w:rsidR="004D6C09">
        <w:rPr>
          <w:lang w:val="es-419" w:eastAsia="x-none"/>
        </w:rPr>
        <w:t xml:space="preserve"> al S.T.A.</w:t>
      </w:r>
      <w:r w:rsidR="00D53592" w:rsidRPr="00E128FB">
        <w:rPr>
          <w:lang w:val="es-419" w:eastAsia="x-none"/>
        </w:rPr>
        <w:t xml:space="preserve"> que los beneficien</w:t>
      </w:r>
      <w:r w:rsidR="004D6C09">
        <w:rPr>
          <w:lang w:val="es-419" w:eastAsia="x-none"/>
        </w:rPr>
        <w:t xml:space="preserve"> directa o indirectamente</w:t>
      </w:r>
      <w:r w:rsidR="00D53592" w:rsidRPr="00E128FB">
        <w:rPr>
          <w:lang w:val="es-419" w:eastAsia="x-none"/>
        </w:rPr>
        <w:t xml:space="preserve">. </w:t>
      </w:r>
      <w:r w:rsidR="008F2E32" w:rsidRPr="00E128FB">
        <w:rPr>
          <w:lang w:val="es-419" w:eastAsia="x-none"/>
        </w:rPr>
        <w:t xml:space="preserve">Partes consultivas </w:t>
      </w:r>
      <w:r w:rsidR="00D53592" w:rsidRPr="00E128FB">
        <w:rPr>
          <w:lang w:val="es-419" w:eastAsia="x-none"/>
        </w:rPr>
        <w:t>del T.A.</w:t>
      </w:r>
      <w:r w:rsidR="008F2E32" w:rsidRPr="00E128FB">
        <w:rPr>
          <w:lang w:val="es-419" w:eastAsia="x-none"/>
        </w:rPr>
        <w:t xml:space="preserve"> como Rusia y China, han sido catalogados como estados revisionistas por la N.S.S., siendo una amenaza latente para el equilibrio internacional existente en el continente blanco, especialmente, ante instancias que faciliten </w:t>
      </w:r>
      <w:r w:rsidR="007472A7">
        <w:rPr>
          <w:lang w:val="es-419" w:eastAsia="x-none"/>
        </w:rPr>
        <w:t>su</w:t>
      </w:r>
      <w:r w:rsidR="008F2E32" w:rsidRPr="00E128FB">
        <w:rPr>
          <w:lang w:val="es-419" w:eastAsia="x-none"/>
        </w:rPr>
        <w:t xml:space="preserve"> revisión</w:t>
      </w:r>
      <w:r w:rsidR="004D6C09">
        <w:rPr>
          <w:lang w:val="es-419" w:eastAsia="x-none"/>
        </w:rPr>
        <w:t xml:space="preserve"> y eventual modificación</w:t>
      </w:r>
      <w:r w:rsidR="008F2E32" w:rsidRPr="00E128FB">
        <w:rPr>
          <w:lang w:val="es-419" w:eastAsia="x-none"/>
        </w:rPr>
        <w:t xml:space="preserve">; he ahí la importancia del año 2048 y </w:t>
      </w:r>
      <w:r w:rsidR="006C010F">
        <w:rPr>
          <w:lang w:val="es-419" w:eastAsia="x-none"/>
        </w:rPr>
        <w:t xml:space="preserve">su </w:t>
      </w:r>
      <w:r w:rsidR="006C010F" w:rsidRPr="00430875">
        <w:rPr>
          <w:lang w:val="es-419" w:eastAsia="x-none"/>
        </w:rPr>
        <w:t>eventual</w:t>
      </w:r>
      <w:r w:rsidR="006C010F">
        <w:rPr>
          <w:lang w:val="es-419" w:eastAsia="x-none"/>
        </w:rPr>
        <w:t xml:space="preserve"> </w:t>
      </w:r>
      <w:r w:rsidR="008F2E32" w:rsidRPr="00E128FB">
        <w:rPr>
          <w:lang w:val="es-419" w:eastAsia="x-none"/>
        </w:rPr>
        <w:t>revisión al Protocolo al T.A. sobre Protección del Medio Ambiente.</w:t>
      </w:r>
    </w:p>
    <w:p w14:paraId="6BC523AD" w14:textId="7428D6D0" w:rsidR="007472A7" w:rsidRPr="00E128FB" w:rsidRDefault="007472A7" w:rsidP="002D469F">
      <w:pPr>
        <w:spacing w:after="0" w:line="240" w:lineRule="auto"/>
        <w:rPr>
          <w:lang w:val="es-419" w:eastAsia="x-none"/>
        </w:rPr>
      </w:pPr>
      <w:r>
        <w:rPr>
          <w:noProof/>
          <w:lang w:eastAsia="es-CL"/>
        </w:rPr>
        <w:drawing>
          <wp:inline distT="0" distB="0" distL="0" distR="0" wp14:anchorId="7FF6C12C" wp14:editId="2D581CD5">
            <wp:extent cx="2880360" cy="960755"/>
            <wp:effectExtent l="19050" t="19050" r="15240" b="10795"/>
            <wp:docPr id="1876370074" name="Imagen 1" descr="Rise of the Revisionists Introduction | American Enterprise Institute - A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e of the Revisionists Introduction | American Enterprise Institute - AE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60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3633D6" w14:textId="7A7CCC33" w:rsidR="00537648" w:rsidRPr="004D6C09" w:rsidRDefault="00072653" w:rsidP="00072653">
      <w:pPr>
        <w:spacing w:after="0" w:line="240" w:lineRule="auto"/>
        <w:jc w:val="center"/>
        <w:rPr>
          <w:i/>
          <w:iCs/>
          <w:sz w:val="20"/>
          <w:szCs w:val="20"/>
          <w:lang w:eastAsia="x-none"/>
        </w:rPr>
      </w:pPr>
      <w:r w:rsidRPr="004D6C09">
        <w:rPr>
          <w:i/>
          <w:iCs/>
          <w:sz w:val="20"/>
          <w:szCs w:val="20"/>
          <w:lang w:eastAsia="x-none"/>
        </w:rPr>
        <w:t>Figura N°1: portada del libro “Rise of the Revisionists: Russia, China and Iran”</w:t>
      </w:r>
    </w:p>
    <w:p w14:paraId="5E967839" w14:textId="55B8E0DB" w:rsidR="00072653" w:rsidRPr="004D6C09" w:rsidRDefault="00072653" w:rsidP="00072653">
      <w:pPr>
        <w:spacing w:after="0" w:line="240" w:lineRule="auto"/>
        <w:jc w:val="center"/>
        <w:rPr>
          <w:i/>
          <w:iCs/>
          <w:sz w:val="20"/>
          <w:szCs w:val="20"/>
          <w:lang w:eastAsia="x-none"/>
        </w:rPr>
      </w:pPr>
      <w:r w:rsidRPr="004D6C09">
        <w:rPr>
          <w:i/>
          <w:iCs/>
          <w:sz w:val="20"/>
          <w:szCs w:val="20"/>
          <w:lang w:eastAsia="x-none"/>
        </w:rPr>
        <w:t>Fuente: www.aei.org</w:t>
      </w:r>
    </w:p>
    <w:p w14:paraId="64023DAC" w14:textId="77777777" w:rsidR="00072653" w:rsidRPr="004D6C09" w:rsidRDefault="00072653" w:rsidP="00072653">
      <w:pPr>
        <w:spacing w:after="0" w:line="240" w:lineRule="auto"/>
        <w:rPr>
          <w:lang w:eastAsia="x-none"/>
        </w:rPr>
      </w:pPr>
    </w:p>
    <w:p w14:paraId="505B6D80" w14:textId="26D0BFA6" w:rsidR="009950FC" w:rsidRDefault="0000663D" w:rsidP="00CB01B4">
      <w:pPr>
        <w:spacing w:after="0" w:line="240" w:lineRule="auto"/>
        <w:ind w:firstLine="708"/>
        <w:rPr>
          <w:lang w:val="es-419" w:eastAsia="x-none"/>
        </w:rPr>
      </w:pPr>
      <w:r w:rsidRPr="00E128FB">
        <w:rPr>
          <w:lang w:val="es-419" w:eastAsia="x-none"/>
        </w:rPr>
        <w:lastRenderedPageBreak/>
        <w:t xml:space="preserve">Un antecedente interesante </w:t>
      </w:r>
      <w:r w:rsidR="00A02AAC" w:rsidRPr="00E128FB">
        <w:rPr>
          <w:lang w:val="es-419" w:eastAsia="x-none"/>
        </w:rPr>
        <w:t>a</w:t>
      </w:r>
      <w:r w:rsidRPr="00E128FB">
        <w:rPr>
          <w:lang w:val="es-419" w:eastAsia="x-none"/>
        </w:rPr>
        <w:t xml:space="preserve"> considerar</w:t>
      </w:r>
      <w:r w:rsidR="00537648" w:rsidRPr="00E128FB">
        <w:rPr>
          <w:lang w:val="es-419" w:eastAsia="x-none"/>
        </w:rPr>
        <w:t xml:space="preserve">, son los bloqueos </w:t>
      </w:r>
      <w:r w:rsidR="008E117C" w:rsidRPr="00E128FB">
        <w:rPr>
          <w:lang w:val="es-419" w:eastAsia="x-none"/>
        </w:rPr>
        <w:t xml:space="preserve">sistemáticos </w:t>
      </w:r>
      <w:r w:rsidR="00537648" w:rsidRPr="00E128FB">
        <w:rPr>
          <w:lang w:val="es-419" w:eastAsia="x-none"/>
        </w:rPr>
        <w:t>que ha</w:t>
      </w:r>
      <w:r w:rsidR="008E117C" w:rsidRPr="00E128FB">
        <w:rPr>
          <w:lang w:val="es-419" w:eastAsia="x-none"/>
        </w:rPr>
        <w:t xml:space="preserve">n llevado a cabo Rusia y China para la creación de Áreas Marinas Protegidas (A.M.P.) </w:t>
      </w:r>
      <w:r w:rsidR="00FD26B2" w:rsidRPr="00E128FB">
        <w:rPr>
          <w:lang w:val="es-419" w:eastAsia="x-none"/>
        </w:rPr>
        <w:t>en el</w:t>
      </w:r>
      <w:r w:rsidR="008E117C" w:rsidRPr="00E128FB">
        <w:rPr>
          <w:lang w:val="es-419" w:eastAsia="x-none"/>
        </w:rPr>
        <w:t xml:space="preserve"> Mar de </w:t>
      </w:r>
      <w:r w:rsidR="00AE491D" w:rsidRPr="00E128FB">
        <w:rPr>
          <w:lang w:val="es-419" w:eastAsia="x-none"/>
        </w:rPr>
        <w:t>Weddell</w:t>
      </w:r>
      <w:r w:rsidR="008E117C" w:rsidRPr="00E128FB">
        <w:rPr>
          <w:lang w:val="es-419" w:eastAsia="x-none"/>
        </w:rPr>
        <w:t xml:space="preserve"> en el marco de la Convención para la Conservación de Recursos Vivos Marinos Antárticos (C.C.R.V.M.A.), oponiéndose a</w:t>
      </w:r>
      <w:r w:rsidR="00FD26B2" w:rsidRPr="00E128FB">
        <w:rPr>
          <w:lang w:val="es-419" w:eastAsia="x-none"/>
        </w:rPr>
        <w:t>l</w:t>
      </w:r>
      <w:r w:rsidR="008E117C" w:rsidRPr="00E128FB">
        <w:rPr>
          <w:lang w:val="es-419" w:eastAsia="x-none"/>
        </w:rPr>
        <w:t xml:space="preserve"> </w:t>
      </w:r>
      <w:r w:rsidR="00FD26B2" w:rsidRPr="00E128FB">
        <w:rPr>
          <w:lang w:val="es-419" w:eastAsia="x-none"/>
        </w:rPr>
        <w:t>establecimiento de</w:t>
      </w:r>
      <w:r w:rsidR="008E117C" w:rsidRPr="00E128FB">
        <w:rPr>
          <w:lang w:val="es-419" w:eastAsia="x-none"/>
        </w:rPr>
        <w:t xml:space="preserve"> </w:t>
      </w:r>
      <w:r w:rsidR="00AE491D" w:rsidRPr="00E128FB">
        <w:rPr>
          <w:lang w:val="es-419" w:eastAsia="x-none"/>
        </w:rPr>
        <w:t xml:space="preserve">estas </w:t>
      </w:r>
      <w:r w:rsidR="008E117C" w:rsidRPr="00E128FB">
        <w:rPr>
          <w:lang w:val="es-419" w:eastAsia="x-none"/>
        </w:rPr>
        <w:t xml:space="preserve">zonas </w:t>
      </w:r>
      <w:r w:rsidR="00AE491D" w:rsidRPr="00E128FB">
        <w:rPr>
          <w:lang w:val="es-419" w:eastAsia="x-none"/>
        </w:rPr>
        <w:t xml:space="preserve">con el argumento que dicha convención no cuenta con la competencia legal para </w:t>
      </w:r>
      <w:r w:rsidR="00FD26B2" w:rsidRPr="00E128FB">
        <w:rPr>
          <w:lang w:val="es-419" w:eastAsia="x-none"/>
        </w:rPr>
        <w:t xml:space="preserve">la instauración </w:t>
      </w:r>
      <w:r w:rsidR="00AE491D" w:rsidRPr="00E128FB">
        <w:rPr>
          <w:lang w:val="es-419" w:eastAsia="x-none"/>
        </w:rPr>
        <w:t xml:space="preserve">de </w:t>
      </w:r>
      <w:r w:rsidR="00A02AAC" w:rsidRPr="00E128FB">
        <w:rPr>
          <w:lang w:val="es-419" w:eastAsia="x-none"/>
        </w:rPr>
        <w:t>las mismas</w:t>
      </w:r>
      <w:r w:rsidRPr="00E128FB">
        <w:rPr>
          <w:lang w:val="es-419" w:eastAsia="x-none"/>
        </w:rPr>
        <w:t>, poniendo en duda a uno de los pilares fundamentales del S.T.A</w:t>
      </w:r>
      <w:r w:rsidR="00AE491D" w:rsidRPr="00E128FB">
        <w:rPr>
          <w:lang w:val="es-419" w:eastAsia="x-none"/>
        </w:rPr>
        <w:t xml:space="preserve">. </w:t>
      </w:r>
      <w:r w:rsidRPr="00E128FB">
        <w:rPr>
          <w:lang w:val="es-419" w:eastAsia="x-none"/>
        </w:rPr>
        <w:t>Este</w:t>
      </w:r>
      <w:r w:rsidR="00CB01B4">
        <w:rPr>
          <w:lang w:val="es-419" w:eastAsia="x-none"/>
        </w:rPr>
        <w:t xml:space="preserve"> bloqueo no es sorprendente</w:t>
      </w:r>
      <w:r w:rsidR="00AE491D" w:rsidRPr="00E128FB">
        <w:rPr>
          <w:lang w:val="es-419" w:eastAsia="x-none"/>
        </w:rPr>
        <w:t>, ya que tanto China como Rusia tienen intereses económico-pesqueros en la región, en lo que respecta a la pesca de Kril</w:t>
      </w:r>
      <w:r w:rsidR="00062F18" w:rsidRPr="00E128FB">
        <w:rPr>
          <w:lang w:val="es-419" w:eastAsia="x-none"/>
        </w:rPr>
        <w:t xml:space="preserve"> y</w:t>
      </w:r>
      <w:r w:rsidR="00AE491D" w:rsidRPr="00E128FB">
        <w:rPr>
          <w:lang w:val="es-419" w:eastAsia="x-none"/>
        </w:rPr>
        <w:t xml:space="preserve"> Merluza Neg</w:t>
      </w:r>
      <w:r w:rsidR="00062F18" w:rsidRPr="00E128FB">
        <w:rPr>
          <w:lang w:val="es-419" w:eastAsia="x-none"/>
        </w:rPr>
        <w:t>ra</w:t>
      </w:r>
      <w:r w:rsidRPr="00E128FB">
        <w:rPr>
          <w:lang w:val="es-419" w:eastAsia="x-none"/>
        </w:rPr>
        <w:t>, por lo que el establecimiento de</w:t>
      </w:r>
      <w:r w:rsidR="00FD26B2" w:rsidRPr="00E128FB">
        <w:rPr>
          <w:lang w:val="es-419" w:eastAsia="x-none"/>
        </w:rPr>
        <w:t xml:space="preserve"> un</w:t>
      </w:r>
      <w:r w:rsidRPr="00E128FB">
        <w:rPr>
          <w:lang w:val="es-419" w:eastAsia="x-none"/>
        </w:rPr>
        <w:t xml:space="preserve"> A.M.P. afectaría a su desempeño </w:t>
      </w:r>
      <w:r w:rsidR="00A02AAC" w:rsidRPr="00E128FB">
        <w:rPr>
          <w:lang w:val="es-419" w:eastAsia="x-none"/>
        </w:rPr>
        <w:t>económico</w:t>
      </w:r>
      <w:r w:rsidRPr="00E128FB">
        <w:rPr>
          <w:lang w:val="es-419" w:eastAsia="x-none"/>
        </w:rPr>
        <w:t>, vislumbrando que ambas nac</w:t>
      </w:r>
      <w:r w:rsidR="00FD26B2" w:rsidRPr="00E128FB">
        <w:rPr>
          <w:lang w:val="es-419" w:eastAsia="x-none"/>
        </w:rPr>
        <w:t>i</w:t>
      </w:r>
      <w:r w:rsidRPr="00E128FB">
        <w:rPr>
          <w:lang w:val="es-419" w:eastAsia="x-none"/>
        </w:rPr>
        <w:t xml:space="preserve">ones priorizan su </w:t>
      </w:r>
      <w:r w:rsidRPr="004D6C09">
        <w:rPr>
          <w:i/>
          <w:iCs/>
          <w:lang w:val="es-419" w:eastAsia="x-none"/>
        </w:rPr>
        <w:t>performance</w:t>
      </w:r>
      <w:r w:rsidRPr="00E128FB">
        <w:rPr>
          <w:lang w:val="es-419" w:eastAsia="x-none"/>
        </w:rPr>
        <w:t xml:space="preserve"> comercial en</w:t>
      </w:r>
      <w:r w:rsidR="006C010F">
        <w:rPr>
          <w:lang w:val="es-419" w:eastAsia="x-none"/>
        </w:rPr>
        <w:t xml:space="preserve"> </w:t>
      </w:r>
      <w:r w:rsidRPr="00E128FB">
        <w:rPr>
          <w:lang w:val="es-419" w:eastAsia="x-none"/>
        </w:rPr>
        <w:t>desmedro de la conservación de una región</w:t>
      </w:r>
      <w:r w:rsidR="006C010F">
        <w:rPr>
          <w:lang w:val="es-419" w:eastAsia="x-none"/>
        </w:rPr>
        <w:t xml:space="preserve"> antártica </w:t>
      </w:r>
      <w:r w:rsidR="00FD26B2" w:rsidRPr="00E128FB">
        <w:rPr>
          <w:lang w:val="es-419" w:eastAsia="x-none"/>
        </w:rPr>
        <w:t xml:space="preserve">ecológicamente </w:t>
      </w:r>
      <w:r w:rsidRPr="00E128FB">
        <w:rPr>
          <w:lang w:val="es-419" w:eastAsia="x-none"/>
        </w:rPr>
        <w:t>sensible</w:t>
      </w:r>
      <w:r w:rsidR="00B96ED1" w:rsidRPr="00E128FB">
        <w:rPr>
          <w:lang w:val="es-419" w:eastAsia="x-none"/>
        </w:rPr>
        <w:t xml:space="preserve">. En este sentido, Ivan Stupachenko (2019) declaró que Rusia </w:t>
      </w:r>
      <w:r w:rsidR="00445989" w:rsidRPr="00E128FB">
        <w:rPr>
          <w:lang w:val="es-419" w:eastAsia="x-none"/>
        </w:rPr>
        <w:t>tiene la intención de</w:t>
      </w:r>
      <w:r w:rsidR="00B96ED1" w:rsidRPr="00E128FB">
        <w:rPr>
          <w:lang w:val="es-419" w:eastAsia="x-none"/>
        </w:rPr>
        <w:t xml:space="preserve"> duplicar </w:t>
      </w:r>
      <w:r w:rsidR="00A02AAC" w:rsidRPr="00E128FB">
        <w:rPr>
          <w:lang w:val="es-419" w:eastAsia="x-none"/>
        </w:rPr>
        <w:t>los ingresos de exportación de productos del mar</w:t>
      </w:r>
      <w:r w:rsidR="00590618">
        <w:rPr>
          <w:lang w:val="es-419" w:eastAsia="x-none"/>
        </w:rPr>
        <w:t xml:space="preserve"> para el año 2024</w:t>
      </w:r>
      <w:r w:rsidR="00A02AAC" w:rsidRPr="00E128FB">
        <w:rPr>
          <w:lang w:val="es-419" w:eastAsia="x-none"/>
        </w:rPr>
        <w:t>, especialmente el kril, especie vital para el desarrollo de la cadena trófica de la fauna antártica.</w:t>
      </w:r>
      <w:r w:rsidR="00FD26B2" w:rsidRPr="00E128FB">
        <w:rPr>
          <w:lang w:val="es-419" w:eastAsia="x-none"/>
        </w:rPr>
        <w:t xml:space="preserve"> </w:t>
      </w:r>
    </w:p>
    <w:p w14:paraId="1875EAFB" w14:textId="315515A7" w:rsidR="00A02AAC" w:rsidRPr="00E128FB" w:rsidRDefault="00062F18" w:rsidP="00CB01B4">
      <w:pPr>
        <w:spacing w:after="0" w:line="240" w:lineRule="auto"/>
        <w:ind w:firstLine="708"/>
        <w:rPr>
          <w:lang w:val="es-419" w:eastAsia="x-none"/>
        </w:rPr>
      </w:pPr>
      <w:r w:rsidRPr="00E128FB">
        <w:rPr>
          <w:lang w:val="es-419" w:eastAsia="x-none"/>
        </w:rPr>
        <w:t xml:space="preserve">Si existiendo un orden </w:t>
      </w:r>
      <w:r w:rsidR="00FD26B2" w:rsidRPr="00E128FB">
        <w:rPr>
          <w:lang w:val="es-419" w:eastAsia="x-none"/>
        </w:rPr>
        <w:t>mundial</w:t>
      </w:r>
      <w:r w:rsidRPr="00E128FB">
        <w:rPr>
          <w:lang w:val="es-419" w:eastAsia="x-none"/>
        </w:rPr>
        <w:t xml:space="preserve"> establecido por un sistema robusto como el S.T.A.,</w:t>
      </w:r>
      <w:r w:rsidR="006C010F">
        <w:rPr>
          <w:lang w:val="es-419" w:eastAsia="x-none"/>
        </w:rPr>
        <w:t xml:space="preserve"> el </w:t>
      </w:r>
      <w:r w:rsidR="00516534">
        <w:rPr>
          <w:lang w:val="es-419" w:eastAsia="x-none"/>
        </w:rPr>
        <w:t>que</w:t>
      </w:r>
      <w:r w:rsidR="006C010F">
        <w:rPr>
          <w:lang w:val="es-419" w:eastAsia="x-none"/>
        </w:rPr>
        <w:t xml:space="preserve"> ha sabido mantener esta región libre de conflictos por más de 60 años,</w:t>
      </w:r>
      <w:r w:rsidRPr="00E128FB">
        <w:rPr>
          <w:lang w:val="es-419" w:eastAsia="x-none"/>
        </w:rPr>
        <w:t xml:space="preserve"> tanto Rusia como</w:t>
      </w:r>
      <w:r w:rsidR="00A02AAC" w:rsidRPr="00E128FB">
        <w:rPr>
          <w:lang w:val="es-419" w:eastAsia="x-none"/>
        </w:rPr>
        <w:t xml:space="preserve"> </w:t>
      </w:r>
      <w:r w:rsidRPr="00E128FB">
        <w:rPr>
          <w:lang w:val="es-419" w:eastAsia="x-none"/>
        </w:rPr>
        <w:t>China han marca</w:t>
      </w:r>
      <w:r w:rsidR="00516534">
        <w:rPr>
          <w:lang w:val="es-419" w:eastAsia="x-none"/>
        </w:rPr>
        <w:t>do</w:t>
      </w:r>
      <w:r w:rsidRPr="00E128FB">
        <w:rPr>
          <w:lang w:val="es-419" w:eastAsia="x-none"/>
        </w:rPr>
        <w:t xml:space="preserve"> tendencias que se oponen a la conservación del ecosistema antártico, entonces, ¿qué hace pensar que no lo harán al momento que </w:t>
      </w:r>
      <w:r w:rsidRPr="00430875">
        <w:rPr>
          <w:lang w:val="es-419" w:eastAsia="x-none"/>
        </w:rPr>
        <w:t>se</w:t>
      </w:r>
      <w:r w:rsidR="006C010F" w:rsidRPr="00430875">
        <w:rPr>
          <w:lang w:val="es-419" w:eastAsia="x-none"/>
        </w:rPr>
        <w:t>a más fácil</w:t>
      </w:r>
      <w:r w:rsidR="006C010F">
        <w:rPr>
          <w:lang w:val="es-419" w:eastAsia="x-none"/>
        </w:rPr>
        <w:t xml:space="preserve"> </w:t>
      </w:r>
      <w:r w:rsidRPr="00E128FB">
        <w:rPr>
          <w:lang w:val="es-419" w:eastAsia="x-none"/>
        </w:rPr>
        <w:t xml:space="preserve">replantear las reglas del juego? El año 2048 es muy importante en este sentido, ya que el contexto internacional es distinto al del año </w:t>
      </w:r>
      <w:r w:rsidR="00BC6557">
        <w:rPr>
          <w:lang w:val="es-419" w:eastAsia="x-none"/>
        </w:rPr>
        <w:t xml:space="preserve">que </w:t>
      </w:r>
      <w:r w:rsidR="004D6C09">
        <w:rPr>
          <w:lang w:val="es-419" w:eastAsia="x-none"/>
        </w:rPr>
        <w:t xml:space="preserve">en </w:t>
      </w:r>
      <w:r w:rsidR="00590618">
        <w:rPr>
          <w:lang w:val="es-419" w:eastAsia="x-none"/>
        </w:rPr>
        <w:t>entró en vigor</w:t>
      </w:r>
      <w:r w:rsidR="004D6C09">
        <w:rPr>
          <w:lang w:val="es-419" w:eastAsia="x-none"/>
        </w:rPr>
        <w:t xml:space="preserve"> el protocolo en cuestión (1998)</w:t>
      </w:r>
      <w:r w:rsidRPr="00E128FB">
        <w:rPr>
          <w:lang w:val="es-419" w:eastAsia="x-none"/>
        </w:rPr>
        <w:t xml:space="preserve">, especialmente en lo que respecta a la disputa de un bien tan escaso y preciado como lo es el agua. </w:t>
      </w:r>
    </w:p>
    <w:p w14:paraId="4F4D306A" w14:textId="45AD0AC1" w:rsidR="00A02AAC" w:rsidRPr="00E128FB" w:rsidRDefault="00A02AAC" w:rsidP="00516534">
      <w:pPr>
        <w:spacing w:after="0" w:line="240" w:lineRule="auto"/>
        <w:ind w:firstLine="708"/>
        <w:rPr>
          <w:lang w:eastAsia="x-none"/>
        </w:rPr>
      </w:pPr>
      <w:r w:rsidRPr="00E128FB">
        <w:rPr>
          <w:lang w:val="es-419" w:eastAsia="x-none"/>
        </w:rPr>
        <w:t>En lo que respecta al área de seguridad, cabe destacar que Rusia</w:t>
      </w:r>
      <w:r w:rsidR="00D47E97" w:rsidRPr="00E128FB">
        <w:rPr>
          <w:lang w:val="es-419" w:eastAsia="x-none"/>
        </w:rPr>
        <w:t>, en el marco de su programa de investigación espacial, ha impulsado la instalación y modernización de su Sistema Global de Navegación Sat</w:t>
      </w:r>
      <w:r w:rsidR="00142F3D" w:rsidRPr="00E128FB">
        <w:rPr>
          <w:lang w:val="es-419" w:eastAsia="x-none"/>
        </w:rPr>
        <w:t xml:space="preserve">elital </w:t>
      </w:r>
      <w:r w:rsidR="00D47E97" w:rsidRPr="00E128FB">
        <w:rPr>
          <w:lang w:val="es-419" w:eastAsia="x-none"/>
        </w:rPr>
        <w:t xml:space="preserve">(GLONASS), el cual ha representado una preocupación para la comunidad internacional, ya que este medio </w:t>
      </w:r>
      <w:r w:rsidR="00BC6557">
        <w:rPr>
          <w:lang w:val="es-419" w:eastAsia="x-none"/>
        </w:rPr>
        <w:t>podría</w:t>
      </w:r>
      <w:r w:rsidR="00D47E97" w:rsidRPr="00E128FB">
        <w:rPr>
          <w:lang w:val="es-419" w:eastAsia="x-none"/>
        </w:rPr>
        <w:t xml:space="preserve"> ser empleado para efectuar operaciones de vigilancia</w:t>
      </w:r>
      <w:r w:rsidR="00BC6557">
        <w:rPr>
          <w:lang w:val="es-419" w:eastAsia="x-none"/>
        </w:rPr>
        <w:t>-</w:t>
      </w:r>
      <w:r w:rsidR="00D47E97" w:rsidRPr="00E128FB">
        <w:rPr>
          <w:lang w:val="es-419" w:eastAsia="x-none"/>
        </w:rPr>
        <w:lastRenderedPageBreak/>
        <w:t xml:space="preserve">reconocimiento (ISR) y </w:t>
      </w:r>
      <w:r w:rsidR="00D47E97" w:rsidRPr="00E128FB">
        <w:rPr>
          <w:lang w:eastAsia="x-none"/>
        </w:rPr>
        <w:t xml:space="preserve">comunicaciones militares, sin descartar su uso para efectuar el seguimiento y teledetección de misiles </w:t>
      </w:r>
      <w:r w:rsidR="00BC6557" w:rsidRPr="00E128FB">
        <w:rPr>
          <w:lang w:eastAsia="x-none"/>
        </w:rPr>
        <w:t>anti satélites</w:t>
      </w:r>
      <w:r w:rsidR="00D47E97" w:rsidRPr="00E128FB">
        <w:rPr>
          <w:lang w:eastAsia="x-none"/>
        </w:rPr>
        <w:t xml:space="preserve">, mejorando su </w:t>
      </w:r>
      <w:r w:rsidR="00D47E97" w:rsidRPr="00BC6557">
        <w:rPr>
          <w:i/>
          <w:iCs/>
          <w:lang w:eastAsia="x-none"/>
        </w:rPr>
        <w:t>performance</w:t>
      </w:r>
      <w:r w:rsidR="00D47E97" w:rsidRPr="00E128FB">
        <w:rPr>
          <w:lang w:eastAsia="x-none"/>
        </w:rPr>
        <w:t xml:space="preserve"> en lo que respecta a sus sistemas de Mando y Control (C2)</w:t>
      </w:r>
      <w:r w:rsidR="002D469F" w:rsidRPr="00E128FB">
        <w:rPr>
          <w:lang w:eastAsia="x-none"/>
        </w:rPr>
        <w:t xml:space="preserve"> en acciones militares</w:t>
      </w:r>
      <w:r w:rsidR="00590618">
        <w:rPr>
          <w:lang w:eastAsia="x-none"/>
        </w:rPr>
        <w:t xml:space="preserve"> (</w:t>
      </w:r>
      <w:r w:rsidR="001E1E61" w:rsidRPr="002C1898">
        <w:rPr>
          <w:lang w:eastAsia="x-none"/>
        </w:rPr>
        <w:t>Sea Power Centre Australia</w:t>
      </w:r>
      <w:r w:rsidR="00590618" w:rsidRPr="002C1898">
        <w:rPr>
          <w:lang w:eastAsia="x-none"/>
        </w:rPr>
        <w:t>)</w:t>
      </w:r>
      <w:r w:rsidR="002D469F" w:rsidRPr="002C1898">
        <w:rPr>
          <w:lang w:eastAsia="x-none"/>
        </w:rPr>
        <w:t>.</w:t>
      </w:r>
      <w:r w:rsidR="002D469F" w:rsidRPr="00E128FB">
        <w:rPr>
          <w:lang w:eastAsia="x-none"/>
        </w:rPr>
        <w:t xml:space="preserve"> Así, no es de extrañar la frase del </w:t>
      </w:r>
      <w:r w:rsidR="00660278" w:rsidRPr="00E128FB">
        <w:rPr>
          <w:lang w:eastAsia="x-none"/>
        </w:rPr>
        <w:t>presidente</w:t>
      </w:r>
      <w:r w:rsidR="002D469F" w:rsidRPr="00E128FB">
        <w:rPr>
          <w:lang w:eastAsia="x-none"/>
        </w:rPr>
        <w:t xml:space="preserve"> ruso, Vladimir Putin</w:t>
      </w:r>
      <w:r w:rsidR="0037266A">
        <w:rPr>
          <w:lang w:eastAsia="x-none"/>
        </w:rPr>
        <w:t>,</w:t>
      </w:r>
      <w:r w:rsidR="002D469F" w:rsidRPr="00E128FB">
        <w:rPr>
          <w:lang w:eastAsia="x-none"/>
        </w:rPr>
        <w:t xml:space="preserve"> en </w:t>
      </w:r>
      <w:r w:rsidR="00BC6557">
        <w:rPr>
          <w:lang w:eastAsia="x-none"/>
        </w:rPr>
        <w:t xml:space="preserve">la </w:t>
      </w:r>
      <w:r w:rsidR="002D469F" w:rsidRPr="00E128FB">
        <w:rPr>
          <w:lang w:eastAsia="x-none"/>
        </w:rPr>
        <w:t>que menciona la factibilidad de “atacar objetivos</w:t>
      </w:r>
      <w:r w:rsidR="007472A7">
        <w:rPr>
          <w:lang w:eastAsia="x-none"/>
        </w:rPr>
        <w:t xml:space="preserve"> adversarios</w:t>
      </w:r>
      <w:r w:rsidR="001E1E61">
        <w:rPr>
          <w:lang w:eastAsia="x-none"/>
        </w:rPr>
        <w:t xml:space="preserve"> a través de los polos”</w:t>
      </w:r>
      <w:r w:rsidR="001E1E61" w:rsidRPr="001E1E61">
        <w:t xml:space="preserve"> </w:t>
      </w:r>
      <w:r w:rsidR="001E1E61" w:rsidRPr="001E1E61">
        <w:rPr>
          <w:lang w:eastAsia="x-none"/>
        </w:rPr>
        <w:t>(Sea Power Centre Australia, p.7)</w:t>
      </w:r>
      <w:r w:rsidR="002D469F" w:rsidRPr="00E128FB">
        <w:rPr>
          <w:lang w:eastAsia="x-none"/>
        </w:rPr>
        <w:t xml:space="preserve">. </w:t>
      </w:r>
    </w:p>
    <w:p w14:paraId="3C3CF28A" w14:textId="77777777" w:rsidR="00512C1A" w:rsidRPr="00E128FB" w:rsidRDefault="00512C1A" w:rsidP="00A02AAC">
      <w:pPr>
        <w:spacing w:after="0" w:line="240" w:lineRule="auto"/>
        <w:ind w:firstLine="708"/>
        <w:rPr>
          <w:lang w:eastAsia="x-none"/>
        </w:rPr>
      </w:pPr>
    </w:p>
    <w:p w14:paraId="496F894F" w14:textId="57CEDB7B" w:rsidR="00512C1A" w:rsidRDefault="00516534" w:rsidP="00516534">
      <w:pPr>
        <w:spacing w:after="0" w:line="240" w:lineRule="auto"/>
        <w:ind w:firstLine="284"/>
        <w:rPr>
          <w:lang w:eastAsia="x-none"/>
        </w:rPr>
      </w:pPr>
      <w:r>
        <w:rPr>
          <w:lang w:eastAsia="x-none"/>
        </w:rPr>
        <w:t xml:space="preserve">    </w:t>
      </w:r>
      <w:r w:rsidR="00660278">
        <w:rPr>
          <w:lang w:eastAsia="x-none"/>
        </w:rPr>
        <w:t>China</w:t>
      </w:r>
      <w:r w:rsidR="00512C1A" w:rsidRPr="00E128FB">
        <w:rPr>
          <w:lang w:eastAsia="x-none"/>
        </w:rPr>
        <w:t>,</w:t>
      </w:r>
      <w:r w:rsidR="00660278">
        <w:rPr>
          <w:lang w:eastAsia="x-none"/>
        </w:rPr>
        <w:t xml:space="preserve"> por su parte,</w:t>
      </w:r>
      <w:r w:rsidR="00512C1A" w:rsidRPr="00E128FB">
        <w:rPr>
          <w:lang w:eastAsia="x-none"/>
        </w:rPr>
        <w:t xml:space="preserve"> </w:t>
      </w:r>
      <w:r w:rsidR="00CE1F6C" w:rsidRPr="00E128FB">
        <w:rPr>
          <w:lang w:eastAsia="x-none"/>
        </w:rPr>
        <w:t xml:space="preserve">se sospecha que </w:t>
      </w:r>
      <w:r w:rsidR="00512C1A" w:rsidRPr="00E128FB">
        <w:rPr>
          <w:lang w:eastAsia="x-none"/>
        </w:rPr>
        <w:t xml:space="preserve">ha impulsado una serie de acciones “doble propósito” en el continente blanco. </w:t>
      </w:r>
      <w:r w:rsidR="00CE1F6C" w:rsidRPr="00E128FB">
        <w:rPr>
          <w:lang w:eastAsia="x-none"/>
        </w:rPr>
        <w:t>La instalación de</w:t>
      </w:r>
      <w:r w:rsidR="0005369C" w:rsidRPr="00E128FB">
        <w:rPr>
          <w:lang w:eastAsia="x-none"/>
        </w:rPr>
        <w:t xml:space="preserve"> estaciones</w:t>
      </w:r>
      <w:r w:rsidR="00CE1F6C" w:rsidRPr="00E128FB">
        <w:rPr>
          <w:lang w:eastAsia="x-none"/>
        </w:rPr>
        <w:t xml:space="preserve"> BeiDou (GPS chino) en bases antárticas permanentes</w:t>
      </w:r>
      <w:r w:rsidR="0005369C" w:rsidRPr="00E128FB">
        <w:rPr>
          <w:lang w:eastAsia="x-none"/>
        </w:rPr>
        <w:t>, como en la base</w:t>
      </w:r>
      <w:r w:rsidR="00CE1F6C" w:rsidRPr="00E128FB">
        <w:rPr>
          <w:lang w:eastAsia="x-none"/>
        </w:rPr>
        <w:t xml:space="preserve"> Great Wall</w:t>
      </w:r>
      <w:r w:rsidR="0005369C" w:rsidRPr="00E128FB">
        <w:rPr>
          <w:lang w:eastAsia="x-none"/>
        </w:rPr>
        <w:t xml:space="preserve"> y Zhongshan</w:t>
      </w:r>
      <w:r w:rsidR="00660278">
        <w:rPr>
          <w:lang w:eastAsia="x-none"/>
        </w:rPr>
        <w:t>,</w:t>
      </w:r>
      <w:r w:rsidR="0037266A">
        <w:rPr>
          <w:lang w:eastAsia="x-none"/>
        </w:rPr>
        <w:t xml:space="preserve"> </w:t>
      </w:r>
      <w:r w:rsidR="0005369C" w:rsidRPr="00E128FB">
        <w:rPr>
          <w:lang w:eastAsia="x-none"/>
        </w:rPr>
        <w:t xml:space="preserve">para </w:t>
      </w:r>
      <w:r w:rsidR="007472A7">
        <w:rPr>
          <w:lang w:eastAsia="x-none"/>
        </w:rPr>
        <w:t xml:space="preserve">efectuar </w:t>
      </w:r>
      <w:r w:rsidR="0005369C" w:rsidRPr="00E128FB">
        <w:rPr>
          <w:lang w:eastAsia="x-none"/>
        </w:rPr>
        <w:t xml:space="preserve">mapeo de terrenos y </w:t>
      </w:r>
      <w:r w:rsidR="00590618">
        <w:rPr>
          <w:lang w:eastAsia="x-none"/>
        </w:rPr>
        <w:br/>
      </w:r>
      <w:r w:rsidR="0005369C" w:rsidRPr="00E128FB">
        <w:rPr>
          <w:lang w:eastAsia="x-none"/>
        </w:rPr>
        <w:t>análisis atmosférico</w:t>
      </w:r>
      <w:r w:rsidR="00E128FB" w:rsidRPr="00E128FB">
        <w:rPr>
          <w:lang w:eastAsia="x-none"/>
        </w:rPr>
        <w:t>,</w:t>
      </w:r>
      <w:r w:rsidR="0005369C" w:rsidRPr="00E128FB">
        <w:rPr>
          <w:lang w:eastAsia="x-none"/>
        </w:rPr>
        <w:t xml:space="preserve"> han generado sospechas de su </w:t>
      </w:r>
      <w:r w:rsidR="00A85D6A">
        <w:rPr>
          <w:lang w:eastAsia="x-none"/>
        </w:rPr>
        <w:br/>
      </w:r>
      <w:r w:rsidR="007472A7">
        <w:rPr>
          <w:lang w:eastAsia="x-none"/>
        </w:rPr>
        <w:t>uso</w:t>
      </w:r>
      <w:r w:rsidR="0005369C" w:rsidRPr="00E128FB">
        <w:rPr>
          <w:lang w:eastAsia="x-none"/>
        </w:rPr>
        <w:t xml:space="preserve"> para efectuar </w:t>
      </w:r>
      <w:r w:rsidR="00660278">
        <w:rPr>
          <w:lang w:eastAsia="x-none"/>
        </w:rPr>
        <w:t xml:space="preserve">el </w:t>
      </w:r>
      <w:r w:rsidR="0005369C" w:rsidRPr="00E128FB">
        <w:rPr>
          <w:lang w:eastAsia="x-none"/>
        </w:rPr>
        <w:t>seguimiento de misiles, objetos espaciales y recopilación de información de inteligencia (C4ISR). ¿</w:t>
      </w:r>
      <w:r w:rsidR="00660278">
        <w:rPr>
          <w:lang w:eastAsia="x-none"/>
        </w:rPr>
        <w:t>E</w:t>
      </w:r>
      <w:r w:rsidR="0005369C" w:rsidRPr="00E128FB">
        <w:rPr>
          <w:lang w:eastAsia="x-none"/>
        </w:rPr>
        <w:t xml:space="preserve">l problema? En caso de un eventual conflicto entre China y EE.UU., estas estaciones podrían transformarse en objetivos estratégicos susceptible a ataques para irrumpir el empleo del sistema BeiDou, poniendo en </w:t>
      </w:r>
      <w:r w:rsidR="00326EDF" w:rsidRPr="00E128FB">
        <w:rPr>
          <w:lang w:eastAsia="x-none"/>
        </w:rPr>
        <w:t>riesgo la integridad del continente blanco</w:t>
      </w:r>
      <w:r w:rsidR="00590618">
        <w:rPr>
          <w:lang w:eastAsia="x-none"/>
        </w:rPr>
        <w:t xml:space="preserve"> (Sea Power Centre Australia, </w:t>
      </w:r>
      <w:r w:rsidR="004C268A">
        <w:rPr>
          <w:lang w:eastAsia="x-none"/>
        </w:rPr>
        <w:t>p.13</w:t>
      </w:r>
      <w:r w:rsidR="00590618">
        <w:rPr>
          <w:lang w:eastAsia="x-none"/>
        </w:rPr>
        <w:t>)</w:t>
      </w:r>
      <w:r w:rsidR="00326EDF" w:rsidRPr="00E128FB">
        <w:rPr>
          <w:lang w:eastAsia="x-none"/>
        </w:rPr>
        <w:t>.</w:t>
      </w:r>
    </w:p>
    <w:p w14:paraId="03B581D4" w14:textId="77777777" w:rsidR="00072653" w:rsidRDefault="00072653" w:rsidP="007472A7">
      <w:pPr>
        <w:spacing w:after="0" w:line="240" w:lineRule="auto"/>
        <w:ind w:firstLine="708"/>
        <w:rPr>
          <w:lang w:eastAsia="x-none"/>
        </w:rPr>
      </w:pPr>
    </w:p>
    <w:p w14:paraId="39D1573C" w14:textId="0C3424A3" w:rsidR="00072653" w:rsidRDefault="00072653" w:rsidP="00072653">
      <w:pPr>
        <w:spacing w:after="0" w:line="240" w:lineRule="auto"/>
        <w:ind w:firstLine="284"/>
        <w:jc w:val="center"/>
        <w:rPr>
          <w:lang w:eastAsia="x-none"/>
        </w:rPr>
      </w:pPr>
      <w:r>
        <w:rPr>
          <w:noProof/>
          <w:lang w:eastAsia="es-CL"/>
        </w:rPr>
        <w:drawing>
          <wp:inline distT="0" distB="0" distL="0" distR="0" wp14:anchorId="2D3BE730" wp14:editId="4E14D7AB">
            <wp:extent cx="2379638" cy="1535430"/>
            <wp:effectExtent l="19050" t="19050" r="20955" b="26670"/>
            <wp:docPr id="34830163" name="Imagen 2" descr="Un barco en la nie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0163" name="Imagen 2" descr="Un barco en la niev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07" cy="154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01F7F6" w14:textId="54C558AC" w:rsidR="007472A7" w:rsidRPr="00072653" w:rsidRDefault="00072653" w:rsidP="00072653">
      <w:pPr>
        <w:spacing w:after="0" w:line="240" w:lineRule="auto"/>
        <w:ind w:firstLine="142"/>
        <w:jc w:val="center"/>
        <w:rPr>
          <w:i/>
          <w:iCs/>
          <w:sz w:val="20"/>
          <w:szCs w:val="20"/>
          <w:lang w:eastAsia="x-none"/>
        </w:rPr>
      </w:pPr>
      <w:r w:rsidRPr="00072653">
        <w:rPr>
          <w:i/>
          <w:iCs/>
          <w:sz w:val="20"/>
          <w:szCs w:val="20"/>
          <w:lang w:eastAsia="x-none"/>
        </w:rPr>
        <w:t>Figura N°2: Estación satelital</w:t>
      </w:r>
      <w:r w:rsidR="0037266A">
        <w:rPr>
          <w:i/>
          <w:iCs/>
          <w:sz w:val="20"/>
          <w:szCs w:val="20"/>
          <w:lang w:eastAsia="x-none"/>
        </w:rPr>
        <w:t xml:space="preserve"> </w:t>
      </w:r>
      <w:r w:rsidRPr="00072653">
        <w:rPr>
          <w:i/>
          <w:iCs/>
          <w:sz w:val="20"/>
          <w:szCs w:val="20"/>
          <w:lang w:eastAsia="x-none"/>
        </w:rPr>
        <w:t>antártica Taishan</w:t>
      </w:r>
    </w:p>
    <w:p w14:paraId="70FDBCE1" w14:textId="25110C86" w:rsidR="00072653" w:rsidRPr="00072653" w:rsidRDefault="00072653" w:rsidP="00072653">
      <w:pPr>
        <w:spacing w:after="0" w:line="240" w:lineRule="auto"/>
        <w:ind w:firstLine="142"/>
        <w:jc w:val="center"/>
        <w:rPr>
          <w:i/>
          <w:iCs/>
          <w:sz w:val="20"/>
          <w:szCs w:val="20"/>
          <w:lang w:eastAsia="x-none"/>
        </w:rPr>
      </w:pPr>
      <w:r w:rsidRPr="00072653">
        <w:rPr>
          <w:i/>
          <w:iCs/>
          <w:sz w:val="20"/>
          <w:szCs w:val="20"/>
          <w:lang w:eastAsia="x-none"/>
        </w:rPr>
        <w:t xml:space="preserve">Fuente: </w:t>
      </w:r>
      <w:r w:rsidR="0037266A">
        <w:rPr>
          <w:i/>
          <w:iCs/>
          <w:sz w:val="20"/>
          <w:szCs w:val="20"/>
          <w:lang w:eastAsia="x-none"/>
        </w:rPr>
        <w:t>www.</w:t>
      </w:r>
      <w:r w:rsidRPr="00072653">
        <w:rPr>
          <w:i/>
          <w:iCs/>
          <w:sz w:val="20"/>
          <w:szCs w:val="20"/>
          <w:lang w:eastAsia="x-none"/>
        </w:rPr>
        <w:t>asiatimes.com</w:t>
      </w:r>
    </w:p>
    <w:p w14:paraId="654B4A13" w14:textId="4A834739" w:rsidR="007472A7" w:rsidRDefault="007472A7" w:rsidP="007472A7">
      <w:pPr>
        <w:spacing w:after="0" w:line="240" w:lineRule="auto"/>
        <w:ind w:firstLine="708"/>
        <w:rPr>
          <w:lang w:eastAsia="x-none"/>
        </w:rPr>
      </w:pPr>
    </w:p>
    <w:p w14:paraId="1A01F7F0" w14:textId="079A1ED9" w:rsidR="007472A7" w:rsidRDefault="00660278" w:rsidP="006C010F">
      <w:pPr>
        <w:spacing w:after="0" w:line="240" w:lineRule="auto"/>
        <w:rPr>
          <w:lang w:eastAsia="x-none"/>
        </w:rPr>
      </w:pPr>
      <w:r>
        <w:rPr>
          <w:lang w:eastAsia="x-none"/>
        </w:rPr>
        <w:t>Los factores anteriormente expuestos</w:t>
      </w:r>
      <w:r w:rsidR="007472A7">
        <w:rPr>
          <w:lang w:eastAsia="x-none"/>
        </w:rPr>
        <w:t xml:space="preserve"> deben ser considerados a la hora de proyectar eventuales escenarios que afecten la seguridad y la paz mundial, considerando </w:t>
      </w:r>
      <w:r w:rsidR="009950FC">
        <w:rPr>
          <w:lang w:eastAsia="x-none"/>
        </w:rPr>
        <w:t xml:space="preserve">que han sido </w:t>
      </w:r>
      <w:r w:rsidR="007472A7">
        <w:rPr>
          <w:lang w:eastAsia="x-none"/>
        </w:rPr>
        <w:t>acciones concret</w:t>
      </w:r>
      <w:r w:rsidR="00A85D6A">
        <w:rPr>
          <w:lang w:eastAsia="x-none"/>
        </w:rPr>
        <w:t xml:space="preserve">adas </w:t>
      </w:r>
      <w:r w:rsidR="007472A7">
        <w:rPr>
          <w:lang w:eastAsia="x-none"/>
        </w:rPr>
        <w:t xml:space="preserve">a pesar de la existencia del S.T.A. </w:t>
      </w:r>
      <w:r w:rsidR="00072653">
        <w:rPr>
          <w:lang w:eastAsia="x-none"/>
        </w:rPr>
        <w:t xml:space="preserve">El </w:t>
      </w:r>
      <w:r w:rsidR="00072653" w:rsidRPr="009950FC">
        <w:rPr>
          <w:i/>
          <w:iCs/>
          <w:lang w:eastAsia="x-none"/>
        </w:rPr>
        <w:t>Global Strategic Trends</w:t>
      </w:r>
      <w:r w:rsidR="00072653">
        <w:rPr>
          <w:lang w:eastAsia="x-none"/>
        </w:rPr>
        <w:t xml:space="preserve"> aborda a la Antártica como un área de interés general,</w:t>
      </w:r>
      <w:r w:rsidR="009950FC">
        <w:rPr>
          <w:lang w:eastAsia="x-none"/>
        </w:rPr>
        <w:t xml:space="preserve"> en donde el aumento </w:t>
      </w:r>
      <w:r w:rsidR="009950FC">
        <w:rPr>
          <w:lang w:eastAsia="x-none"/>
        </w:rPr>
        <w:lastRenderedPageBreak/>
        <w:t>de las actividades que se desarrollan en ella y el acceso a sus recursos aumentará la tensión internacional. Sin embargo, los factores anteriormente mencionados y la posibilidad de revisar las “reglas del juego” brinda</w:t>
      </w:r>
      <w:r w:rsidR="0037266A">
        <w:rPr>
          <w:lang w:eastAsia="x-none"/>
        </w:rPr>
        <w:t>n</w:t>
      </w:r>
      <w:r w:rsidR="009950FC">
        <w:rPr>
          <w:lang w:eastAsia="x-none"/>
        </w:rPr>
        <w:t xml:space="preserve"> las condiciones </w:t>
      </w:r>
      <w:r w:rsidR="00A85D6A">
        <w:rPr>
          <w:lang w:eastAsia="x-none"/>
        </w:rPr>
        <w:t>ideales</w:t>
      </w:r>
      <w:r w:rsidR="009950FC">
        <w:rPr>
          <w:lang w:eastAsia="x-none"/>
        </w:rPr>
        <w:t xml:space="preserve"> para relativizar la</w:t>
      </w:r>
      <w:r w:rsidR="00A85D6A">
        <w:rPr>
          <w:lang w:eastAsia="x-none"/>
        </w:rPr>
        <w:t xml:space="preserve"> importancia de la conservación de la</w:t>
      </w:r>
      <w:r w:rsidR="009950FC">
        <w:rPr>
          <w:lang w:eastAsia="x-none"/>
        </w:rPr>
        <w:t xml:space="preserve"> estabilidad ecológica</w:t>
      </w:r>
      <w:r w:rsidR="00A85D6A">
        <w:rPr>
          <w:lang w:eastAsia="x-none"/>
        </w:rPr>
        <w:t xml:space="preserve"> e internacional</w:t>
      </w:r>
      <w:r w:rsidR="009950FC">
        <w:rPr>
          <w:lang w:eastAsia="x-none"/>
        </w:rPr>
        <w:t xml:space="preserve"> del continente</w:t>
      </w:r>
      <w:r w:rsidR="00A85D6A">
        <w:rPr>
          <w:lang w:eastAsia="x-none"/>
        </w:rPr>
        <w:t xml:space="preserve"> blanco</w:t>
      </w:r>
      <w:r w:rsidR="009950FC">
        <w:rPr>
          <w:lang w:eastAsia="x-none"/>
        </w:rPr>
        <w:t>, poniendo en riesgo a la Antártica, la tierra y la vida que se desarrolla en ella.</w:t>
      </w:r>
    </w:p>
    <w:p w14:paraId="7561882D" w14:textId="77777777" w:rsidR="00A85D6A" w:rsidRDefault="00A85D6A" w:rsidP="007472A7">
      <w:pPr>
        <w:spacing w:after="0" w:line="240" w:lineRule="auto"/>
        <w:ind w:firstLine="708"/>
        <w:rPr>
          <w:lang w:eastAsia="x-none"/>
        </w:rPr>
      </w:pPr>
    </w:p>
    <w:p w14:paraId="48311502" w14:textId="324F99EB" w:rsidR="00326EDF" w:rsidRDefault="00DE019E" w:rsidP="00516534">
      <w:pPr>
        <w:spacing w:after="0" w:line="240" w:lineRule="auto"/>
        <w:ind w:firstLine="708"/>
        <w:rPr>
          <w:lang w:eastAsia="x-none"/>
        </w:rPr>
      </w:pPr>
      <w:r w:rsidRPr="00DE019E">
        <w:rPr>
          <w:lang w:eastAsia="x-none"/>
        </w:rPr>
        <w:t xml:space="preserve">Como principal </w:t>
      </w:r>
      <w:r w:rsidR="00AA0722" w:rsidRPr="00DE019E">
        <w:rPr>
          <w:lang w:eastAsia="x-none"/>
        </w:rPr>
        <w:t>Gateway</w:t>
      </w:r>
      <w:r w:rsidRPr="00DE019E">
        <w:rPr>
          <w:lang w:eastAsia="x-none"/>
        </w:rPr>
        <w:t xml:space="preserve"> </w:t>
      </w:r>
      <w:r>
        <w:rPr>
          <w:lang w:eastAsia="x-none"/>
        </w:rPr>
        <w:t>científico-logístico</w:t>
      </w:r>
      <w:r w:rsidRPr="00DE019E">
        <w:rPr>
          <w:lang w:eastAsia="x-none"/>
        </w:rPr>
        <w:t xml:space="preserve">, Chile tiene el deber de establecerse como interlocutor válido en esta discusión, velando por la conservación del ecosistema antártico y la estabilidad internacional en la región. Como país, </w:t>
      </w:r>
      <w:r w:rsidR="004C268A">
        <w:rPr>
          <w:lang w:eastAsia="x-none"/>
        </w:rPr>
        <w:br/>
      </w:r>
      <w:r w:rsidRPr="00DE019E">
        <w:rPr>
          <w:lang w:eastAsia="x-none"/>
        </w:rPr>
        <w:t xml:space="preserve">contamos con la principal plataforma logística del </w:t>
      </w:r>
      <w:r w:rsidR="00590618">
        <w:rPr>
          <w:lang w:eastAsia="x-none"/>
        </w:rPr>
        <w:br/>
      </w:r>
      <w:r w:rsidRPr="00DE019E">
        <w:rPr>
          <w:lang w:eastAsia="x-none"/>
        </w:rPr>
        <w:t xml:space="preserve">globo, siendo además la “cabeza de puente” para </w:t>
      </w:r>
      <w:r>
        <w:rPr>
          <w:lang w:eastAsia="x-none"/>
        </w:rPr>
        <w:br/>
      </w:r>
      <w:r w:rsidRPr="00DE019E">
        <w:rPr>
          <w:lang w:eastAsia="x-none"/>
        </w:rPr>
        <w:t>más de</w:t>
      </w:r>
      <w:r w:rsidR="00516534">
        <w:rPr>
          <w:lang w:eastAsia="x-none"/>
        </w:rPr>
        <w:t xml:space="preserve"> 20</w:t>
      </w:r>
      <w:r w:rsidRPr="00DE019E">
        <w:rPr>
          <w:lang w:eastAsia="x-none"/>
        </w:rPr>
        <w:t xml:space="preserve"> programas antárticos a</w:t>
      </w:r>
      <w:r>
        <w:rPr>
          <w:sz w:val="20"/>
          <w:szCs w:val="20"/>
          <w:lang w:eastAsia="x-none"/>
        </w:rPr>
        <w:br/>
      </w:r>
      <w:r w:rsidRPr="00DE019E">
        <w:rPr>
          <w:lang w:eastAsia="x-none"/>
        </w:rPr>
        <w:t xml:space="preserve">nivel mundial. Aquellos países que pretendan consolidar sus intereses </w:t>
      </w:r>
      <w:r w:rsidR="004F368D">
        <w:rPr>
          <w:lang w:eastAsia="x-none"/>
        </w:rPr>
        <w:t>antárticos</w:t>
      </w:r>
      <w:r w:rsidR="00516534">
        <w:rPr>
          <w:lang w:eastAsia="x-none"/>
        </w:rPr>
        <w:t>,</w:t>
      </w:r>
      <w:r w:rsidRPr="00DE019E">
        <w:rPr>
          <w:lang w:eastAsia="x-none"/>
        </w:rPr>
        <w:t xml:space="preserve"> necesariamente</w:t>
      </w:r>
      <w:r w:rsidR="00516534">
        <w:rPr>
          <w:lang w:eastAsia="x-none"/>
        </w:rPr>
        <w:t>,</w:t>
      </w:r>
      <w:r w:rsidRPr="00DE019E">
        <w:rPr>
          <w:lang w:eastAsia="x-none"/>
        </w:rPr>
        <w:t xml:space="preserve"> piensan en Punta Arenas y Chile para optimizar sus operaciones</w:t>
      </w:r>
      <w:r>
        <w:rPr>
          <w:lang w:eastAsia="x-none"/>
        </w:rPr>
        <w:t xml:space="preserve">, estableciéndose como un factor estratégico a considerar para la materialización de sus pretensiones. </w:t>
      </w:r>
    </w:p>
    <w:p w14:paraId="472DFDA1" w14:textId="77777777" w:rsidR="00BC1765" w:rsidRPr="00DE019E" w:rsidRDefault="00BC1765" w:rsidP="00516534">
      <w:pPr>
        <w:spacing w:after="0" w:line="240" w:lineRule="auto"/>
        <w:ind w:firstLine="708"/>
        <w:rPr>
          <w:lang w:eastAsia="x-none"/>
        </w:rPr>
      </w:pPr>
    </w:p>
    <w:p w14:paraId="77E87F3C" w14:textId="0BCD057F" w:rsidR="00326EDF" w:rsidRDefault="00326EDF" w:rsidP="0005369C">
      <w:pPr>
        <w:spacing w:after="0" w:line="240" w:lineRule="auto"/>
        <w:rPr>
          <w:lang w:eastAsia="x-none"/>
        </w:rPr>
      </w:pPr>
      <w:r w:rsidRPr="00DE019E">
        <w:rPr>
          <w:lang w:eastAsia="x-none"/>
        </w:rPr>
        <w:tab/>
      </w:r>
    </w:p>
    <w:p w14:paraId="10434991" w14:textId="0CC5E408" w:rsidR="00DD0545" w:rsidRPr="00DE019E" w:rsidRDefault="00DD0545" w:rsidP="00DD0545">
      <w:pPr>
        <w:spacing w:after="0" w:line="240" w:lineRule="auto"/>
        <w:jc w:val="center"/>
        <w:rPr>
          <w:lang w:eastAsia="x-none"/>
        </w:rPr>
      </w:pPr>
      <w:r>
        <w:rPr>
          <w:noProof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3D3F59E6" wp14:editId="42862370">
            <wp:extent cx="2349616" cy="1516984"/>
            <wp:effectExtent l="19050" t="19050" r="12700" b="26670"/>
            <wp:docPr id="868872820" name="Imagen 1" descr="Interfaz de usuario gráfica, Aplicación, PowerPoint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72820" name="Imagen 1" descr="Interfaz de usuario gráfica, Aplicación, PowerPoint&#10;&#10;Descripción generada automáticamente"/>
                    <pic:cNvPicPr/>
                  </pic:nvPicPr>
                  <pic:blipFill rotWithShape="1">
                    <a:blip r:embed="rId22"/>
                    <a:srcRect l="36499" t="37718" r="28520" b="22139"/>
                    <a:stretch/>
                  </pic:blipFill>
                  <pic:spPr bwMode="auto">
                    <a:xfrm>
                      <a:off x="0" y="0"/>
                      <a:ext cx="2364685" cy="15267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90FEB" w14:textId="5F212EB9" w:rsidR="00DD0545" w:rsidRPr="00072653" w:rsidRDefault="00DD0545" w:rsidP="00DD0545">
      <w:pPr>
        <w:spacing w:after="0" w:line="240" w:lineRule="auto"/>
        <w:ind w:firstLine="142"/>
        <w:jc w:val="center"/>
        <w:rPr>
          <w:i/>
          <w:iCs/>
          <w:sz w:val="20"/>
          <w:szCs w:val="20"/>
          <w:lang w:eastAsia="x-none"/>
        </w:rPr>
      </w:pPr>
      <w:r w:rsidRPr="00072653">
        <w:rPr>
          <w:i/>
          <w:iCs/>
          <w:sz w:val="20"/>
          <w:szCs w:val="20"/>
          <w:lang w:eastAsia="x-none"/>
        </w:rPr>
        <w:t>Figura N°</w:t>
      </w:r>
      <w:r>
        <w:rPr>
          <w:i/>
          <w:iCs/>
          <w:sz w:val="20"/>
          <w:szCs w:val="20"/>
          <w:lang w:eastAsia="x-none"/>
        </w:rPr>
        <w:t>3</w:t>
      </w:r>
      <w:r w:rsidRPr="00072653">
        <w:rPr>
          <w:i/>
          <w:iCs/>
          <w:sz w:val="20"/>
          <w:szCs w:val="20"/>
          <w:lang w:eastAsia="x-none"/>
        </w:rPr>
        <w:t xml:space="preserve">: </w:t>
      </w:r>
      <w:r>
        <w:rPr>
          <w:i/>
          <w:iCs/>
          <w:sz w:val="20"/>
          <w:szCs w:val="20"/>
          <w:lang w:eastAsia="x-none"/>
        </w:rPr>
        <w:t>Chile, país puente al continente blanco</w:t>
      </w:r>
    </w:p>
    <w:p w14:paraId="27849572" w14:textId="096D9EA1" w:rsidR="00DD0545" w:rsidRPr="00072653" w:rsidRDefault="00DD0545" w:rsidP="00DD0545">
      <w:pPr>
        <w:spacing w:after="0" w:line="240" w:lineRule="auto"/>
        <w:ind w:firstLine="142"/>
        <w:jc w:val="center"/>
        <w:rPr>
          <w:i/>
          <w:iCs/>
          <w:sz w:val="20"/>
          <w:szCs w:val="20"/>
          <w:lang w:eastAsia="x-none"/>
        </w:rPr>
      </w:pPr>
      <w:r w:rsidRPr="00072653">
        <w:rPr>
          <w:i/>
          <w:iCs/>
          <w:sz w:val="20"/>
          <w:szCs w:val="20"/>
          <w:lang w:eastAsia="x-none"/>
        </w:rPr>
        <w:t xml:space="preserve">Fuente: </w:t>
      </w:r>
      <w:r>
        <w:rPr>
          <w:i/>
          <w:iCs/>
          <w:sz w:val="20"/>
          <w:szCs w:val="20"/>
          <w:lang w:eastAsia="x-none"/>
        </w:rPr>
        <w:t>INACH</w:t>
      </w:r>
    </w:p>
    <w:p w14:paraId="17AF6B8E" w14:textId="5F2BE37F" w:rsidR="000C3D1E" w:rsidRDefault="000C3D1E" w:rsidP="00AA017A">
      <w:pPr>
        <w:spacing w:after="0" w:line="240" w:lineRule="auto"/>
        <w:ind w:firstLine="708"/>
        <w:rPr>
          <w:sz w:val="20"/>
          <w:szCs w:val="20"/>
          <w:lang w:eastAsia="x-none"/>
        </w:rPr>
      </w:pPr>
    </w:p>
    <w:p w14:paraId="42DBF13D" w14:textId="77777777" w:rsidR="00BC1765" w:rsidRPr="00BC1765" w:rsidRDefault="00BC1765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  <w:r w:rsidRPr="00BC1765">
        <w:rPr>
          <w:sz w:val="20"/>
          <w:szCs w:val="20"/>
          <w:lang w:val="es-419" w:eastAsia="x-none"/>
        </w:rPr>
        <w:t>Fuentes:</w:t>
      </w:r>
    </w:p>
    <w:p w14:paraId="0AC299EA" w14:textId="77777777" w:rsidR="00BC1765" w:rsidRPr="00BC1765" w:rsidRDefault="00BC1765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</w:p>
    <w:p w14:paraId="669756EF" w14:textId="77777777" w:rsidR="00BC1765" w:rsidRPr="00BC1765" w:rsidRDefault="00BC1765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  <w:r w:rsidRPr="00BC1765">
        <w:rPr>
          <w:sz w:val="20"/>
          <w:szCs w:val="20"/>
          <w:lang w:val="es-419" w:eastAsia="x-none"/>
        </w:rPr>
        <w:t>-</w:t>
      </w:r>
      <w:r w:rsidRPr="00BC1765">
        <w:rPr>
          <w:sz w:val="20"/>
          <w:szCs w:val="20"/>
          <w:lang w:val="es-419" w:eastAsia="x-none"/>
        </w:rPr>
        <w:tab/>
        <w:t>Biden, Joseph (2002). National Security Strategy. Disponible en: https://www.whitehouse.gov/wp-content/uploads/2022/11/8-November-Combined-PDF-for-Upload.pdf</w:t>
      </w:r>
    </w:p>
    <w:p w14:paraId="29E44AF4" w14:textId="52324996" w:rsidR="00BC1765" w:rsidRDefault="00BC1765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  <w:r w:rsidRPr="00BC1765">
        <w:rPr>
          <w:sz w:val="20"/>
          <w:szCs w:val="20"/>
          <w:lang w:val="es-419" w:eastAsia="x-none"/>
        </w:rPr>
        <w:t>-</w:t>
      </w:r>
      <w:r w:rsidRPr="00BC1765">
        <w:rPr>
          <w:sz w:val="20"/>
          <w:szCs w:val="20"/>
          <w:lang w:val="es-419" w:eastAsia="x-none"/>
        </w:rPr>
        <w:tab/>
        <w:t xml:space="preserve">ONU (2022).  Informe de Desarrollo Sustentable de la Organización de las Naciones Unidas. </w:t>
      </w:r>
      <w:r w:rsidRPr="00BC1765">
        <w:rPr>
          <w:sz w:val="20"/>
          <w:szCs w:val="20"/>
          <w:lang w:val="es-419" w:eastAsia="x-none"/>
        </w:rPr>
        <w:lastRenderedPageBreak/>
        <w:t xml:space="preserve">Disponible en: </w:t>
      </w:r>
      <w:hyperlink r:id="rId23" w:history="1">
        <w:r w:rsidR="003D79C8" w:rsidRPr="003D79C8">
          <w:rPr>
            <w:rStyle w:val="Hipervnculo"/>
            <w:color w:val="auto"/>
            <w:sz w:val="20"/>
            <w:szCs w:val="20"/>
            <w:u w:val="none"/>
            <w:lang w:val="es-419" w:eastAsia="x-none"/>
          </w:rPr>
          <w:t>https://unstats.un.org/sdgs/report/2022/The-Sustainable-Development-Goals-Report-2022_Spanish.pdf</w:t>
        </w:r>
      </w:hyperlink>
    </w:p>
    <w:p w14:paraId="4FF02F93" w14:textId="34A57DBE" w:rsidR="003D79C8" w:rsidRPr="00BC1765" w:rsidRDefault="003D79C8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  <w:r>
        <w:rPr>
          <w:sz w:val="20"/>
          <w:szCs w:val="20"/>
          <w:lang w:val="es-419" w:eastAsia="x-none"/>
        </w:rPr>
        <w:t xml:space="preserve">- </w:t>
      </w:r>
      <w:r w:rsidRPr="003D79C8">
        <w:rPr>
          <w:sz w:val="20"/>
          <w:szCs w:val="20"/>
          <w:lang w:val="es-419" w:eastAsia="x-none"/>
        </w:rPr>
        <w:t>Sea Power Centre Australia</w:t>
      </w:r>
      <w:r>
        <w:rPr>
          <w:sz w:val="20"/>
          <w:szCs w:val="20"/>
          <w:lang w:val="es-419" w:eastAsia="x-none"/>
        </w:rPr>
        <w:t>.</w:t>
      </w:r>
      <w:r w:rsidRPr="003D79C8">
        <w:t xml:space="preserve"> </w:t>
      </w:r>
      <w:r w:rsidRPr="003D79C8">
        <w:rPr>
          <w:sz w:val="20"/>
          <w:szCs w:val="20"/>
          <w:lang w:eastAsia="x-none"/>
        </w:rPr>
        <w:t>Russia and China in Antarctica and the Southern Ocean: Implications for the Five Eyes</w:t>
      </w:r>
      <w:r>
        <w:rPr>
          <w:sz w:val="20"/>
          <w:szCs w:val="20"/>
          <w:lang w:eastAsia="x-none"/>
        </w:rPr>
        <w:t xml:space="preserve">. Disponible en: </w:t>
      </w:r>
      <w:r w:rsidRPr="003D79C8">
        <w:rPr>
          <w:sz w:val="20"/>
          <w:szCs w:val="20"/>
          <w:lang w:eastAsia="x-none"/>
        </w:rPr>
        <w:t>https://www.navy.gov.au/sites/default/files/documents/Russia%20and%20China%20in%20Antarctica%20and%20the%20Southern%20Ocean_0.pdf</w:t>
      </w:r>
    </w:p>
    <w:p w14:paraId="361C3421" w14:textId="77777777" w:rsidR="00BC1765" w:rsidRPr="00BC1765" w:rsidRDefault="00BC1765" w:rsidP="00BC1765">
      <w:pPr>
        <w:spacing w:after="0" w:line="240" w:lineRule="auto"/>
        <w:ind w:firstLine="708"/>
        <w:rPr>
          <w:sz w:val="20"/>
          <w:szCs w:val="20"/>
          <w:lang w:val="es-419" w:eastAsia="x-none"/>
        </w:rPr>
      </w:pPr>
      <w:r w:rsidRPr="00BC1765">
        <w:rPr>
          <w:sz w:val="20"/>
          <w:szCs w:val="20"/>
          <w:lang w:val="es-419" w:eastAsia="x-none"/>
        </w:rPr>
        <w:t>-</w:t>
      </w:r>
      <w:r w:rsidRPr="00BC1765">
        <w:rPr>
          <w:sz w:val="20"/>
          <w:szCs w:val="20"/>
          <w:lang w:val="es-419" w:eastAsia="x-none"/>
        </w:rPr>
        <w:tab/>
        <w:t>Stupachenko, Iván (2020). Russia exploring move into Antarctic krill fishery. Disponible en: https://www.seafoodsource.com/news/supply-trade/russia-exploring-move-into-antarctic-krill-fishery</w:t>
      </w:r>
    </w:p>
    <w:p w14:paraId="758DD980" w14:textId="2B75E07D" w:rsidR="000C3D1E" w:rsidRPr="000C3D1E" w:rsidRDefault="000C3D1E" w:rsidP="00BC1765">
      <w:pPr>
        <w:spacing w:after="0" w:line="240" w:lineRule="auto"/>
        <w:rPr>
          <w:sz w:val="20"/>
          <w:szCs w:val="20"/>
          <w:lang w:val="es-419" w:eastAsia="x-none"/>
        </w:rPr>
      </w:pPr>
    </w:p>
    <w:p w14:paraId="10C87DE8" w14:textId="76B63A3A" w:rsidR="00600C88" w:rsidRPr="005D04D8" w:rsidRDefault="00600C88" w:rsidP="00600C88">
      <w:pPr>
        <w:spacing w:after="0" w:line="240" w:lineRule="auto"/>
        <w:rPr>
          <w:color w:val="4472C4" w:themeColor="accent1"/>
          <w:sz w:val="20"/>
          <w:szCs w:val="20"/>
          <w:lang w:eastAsia="x-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3B77BB39" w14:textId="705AE77A" w:rsidR="00815C2F" w:rsidRDefault="00815C2F" w:rsidP="00600C88">
      <w:pPr>
        <w:ind w:firstLine="708"/>
        <w:rPr>
          <w:rFonts w:cs="Arial"/>
        </w:rPr>
      </w:pPr>
    </w:p>
    <w:sectPr w:rsidR="00815C2F" w:rsidSect="00F21F9D">
      <w:type w:val="continuous"/>
      <w:pgSz w:w="12240" w:h="15840"/>
      <w:pgMar w:top="1362" w:right="1183" w:bottom="1276" w:left="1418" w:header="426" w:footer="5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F0E7" w14:textId="77777777" w:rsidR="00CE7A2C" w:rsidRDefault="00CE7A2C" w:rsidP="00523CF9">
      <w:pPr>
        <w:spacing w:after="0" w:line="240" w:lineRule="auto"/>
      </w:pPr>
      <w:r>
        <w:separator/>
      </w:r>
    </w:p>
  </w:endnote>
  <w:endnote w:type="continuationSeparator" w:id="0">
    <w:p w14:paraId="6E04EB57" w14:textId="77777777" w:rsidR="00CE7A2C" w:rsidRDefault="00CE7A2C" w:rsidP="00523CF9">
      <w:pPr>
        <w:spacing w:after="0" w:line="240" w:lineRule="auto"/>
      </w:pPr>
      <w:r>
        <w:continuationSeparator/>
      </w:r>
    </w:p>
  </w:endnote>
  <w:endnote w:type="continuationNotice" w:id="1">
    <w:p w14:paraId="25E8C643" w14:textId="77777777" w:rsidR="00CE7A2C" w:rsidRDefault="00CE7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864E47" w:rsidRPr="00E30037" w14:paraId="64BF3EB3" w14:textId="77777777" w:rsidTr="00B70CF0">
      <w:trPr>
        <w:trHeight w:val="202"/>
        <w:jc w:val="center"/>
      </w:trPr>
      <w:tc>
        <w:tcPr>
          <w:tcW w:w="4500" w:type="pct"/>
          <w:tcBorders>
            <w:top w:val="single" w:sz="4" w:space="0" w:color="000000"/>
          </w:tcBorders>
          <w:shd w:val="clear" w:color="auto" w:fill="auto"/>
        </w:tcPr>
        <w:p w14:paraId="453A82B3" w14:textId="524D85B2" w:rsidR="00864E47" w:rsidRPr="00E30037" w:rsidRDefault="00E11C5F" w:rsidP="00675E84">
          <w:pPr>
            <w:pStyle w:val="Piedepgina"/>
            <w:jc w:val="center"/>
            <w:rPr>
              <w:color w:val="002060"/>
              <w:sz w:val="24"/>
            </w:rPr>
          </w:pPr>
          <w:r>
            <w:rPr>
              <w:rFonts w:ascii="Garamond" w:hAnsi="Garamond"/>
              <w:iCs/>
              <w:color w:val="002060"/>
              <w:sz w:val="24"/>
            </w:rPr>
            <w:t>32</w:t>
          </w:r>
          <w:r w:rsidR="00864E47" w:rsidRPr="00E30037">
            <w:rPr>
              <w:rFonts w:ascii="Garamond" w:hAnsi="Garamond"/>
              <w:iCs/>
              <w:color w:val="002060"/>
              <w:sz w:val="24"/>
            </w:rPr>
            <w:t xml:space="preserve"> Años de Investigación y Análisis al Servicio de la Armada (1991 – </w:t>
          </w:r>
          <w:r>
            <w:rPr>
              <w:rFonts w:ascii="Garamond" w:hAnsi="Garamond"/>
              <w:iCs/>
              <w:color w:val="002060"/>
              <w:sz w:val="24"/>
            </w:rPr>
            <w:t>2023</w:t>
          </w:r>
          <w:r w:rsidR="00864E47" w:rsidRPr="00E30037">
            <w:rPr>
              <w:rFonts w:ascii="Garamond" w:hAnsi="Garamond"/>
              <w:iCs/>
              <w:color w:val="002060"/>
              <w:sz w:val="24"/>
            </w:rPr>
            <w:t>)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auto"/>
        </w:tcPr>
        <w:p w14:paraId="70B4D794" w14:textId="77777777" w:rsidR="00864E47" w:rsidRPr="00E30037" w:rsidRDefault="00864E47">
          <w:pPr>
            <w:pStyle w:val="Encabezado"/>
            <w:rPr>
              <w:color w:val="FFFFFF"/>
              <w:sz w:val="24"/>
            </w:rPr>
          </w:pPr>
        </w:p>
      </w:tc>
    </w:tr>
  </w:tbl>
  <w:p w14:paraId="17D555A3" w14:textId="77777777" w:rsidR="00864E47" w:rsidRDefault="00864E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5B7F1E" w:rsidRPr="00E30037" w14:paraId="46EFB908" w14:textId="77777777" w:rsidTr="00B70CF0">
      <w:trPr>
        <w:trHeight w:val="202"/>
        <w:jc w:val="center"/>
      </w:trPr>
      <w:tc>
        <w:tcPr>
          <w:tcW w:w="4500" w:type="pct"/>
          <w:tcBorders>
            <w:top w:val="single" w:sz="4" w:space="0" w:color="000000"/>
          </w:tcBorders>
          <w:shd w:val="clear" w:color="auto" w:fill="auto"/>
        </w:tcPr>
        <w:p w14:paraId="3E464108" w14:textId="46B47762" w:rsidR="00757F38" w:rsidRPr="00E30037" w:rsidRDefault="007165C5" w:rsidP="005A5828">
          <w:pPr>
            <w:pStyle w:val="Piedepgina"/>
            <w:jc w:val="center"/>
            <w:rPr>
              <w:color w:val="002060"/>
              <w:sz w:val="24"/>
            </w:rPr>
          </w:pPr>
          <w:r>
            <w:rPr>
              <w:rFonts w:ascii="Garamond" w:hAnsi="Garamond"/>
              <w:iCs/>
              <w:color w:val="002060"/>
              <w:sz w:val="24"/>
            </w:rPr>
            <w:t>32</w:t>
          </w:r>
          <w:r w:rsidR="00401B9D" w:rsidRPr="00E30037">
            <w:rPr>
              <w:rFonts w:ascii="Garamond" w:hAnsi="Garamond"/>
              <w:iCs/>
              <w:color w:val="002060"/>
              <w:sz w:val="24"/>
            </w:rPr>
            <w:t xml:space="preserve"> </w:t>
          </w:r>
          <w:r w:rsidR="00590618">
            <w:rPr>
              <w:rFonts w:ascii="Garamond" w:hAnsi="Garamond"/>
              <w:iCs/>
              <w:color w:val="002060"/>
              <w:sz w:val="24"/>
            </w:rPr>
            <w:t>a</w:t>
          </w:r>
          <w:r w:rsidR="00401B9D" w:rsidRPr="00E30037">
            <w:rPr>
              <w:rFonts w:ascii="Garamond" w:hAnsi="Garamond"/>
              <w:iCs/>
              <w:color w:val="002060"/>
              <w:sz w:val="24"/>
            </w:rPr>
            <w:t xml:space="preserve">ños de Investigación y Análisis al Servicio de la Armada (1991 – </w:t>
          </w:r>
          <w:r w:rsidR="001D1C94">
            <w:rPr>
              <w:rFonts w:ascii="Garamond" w:hAnsi="Garamond"/>
              <w:iCs/>
              <w:color w:val="002060"/>
              <w:sz w:val="24"/>
            </w:rPr>
            <w:t>202</w:t>
          </w:r>
          <w:r>
            <w:rPr>
              <w:rFonts w:ascii="Garamond" w:hAnsi="Garamond"/>
              <w:iCs/>
              <w:color w:val="002060"/>
              <w:sz w:val="24"/>
            </w:rPr>
            <w:t>3</w:t>
          </w:r>
          <w:r w:rsidR="00401B9D" w:rsidRPr="00E30037">
            <w:rPr>
              <w:rFonts w:ascii="Garamond" w:hAnsi="Garamond"/>
              <w:iCs/>
              <w:color w:val="002060"/>
              <w:sz w:val="24"/>
            </w:rPr>
            <w:t>)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auto"/>
        </w:tcPr>
        <w:p w14:paraId="2839A806" w14:textId="77777777" w:rsidR="00757F38" w:rsidRPr="00E30037" w:rsidRDefault="00757F38">
          <w:pPr>
            <w:pStyle w:val="Encabezado"/>
            <w:rPr>
              <w:color w:val="FFFFFF"/>
              <w:sz w:val="24"/>
            </w:rPr>
          </w:pPr>
        </w:p>
      </w:tc>
    </w:tr>
  </w:tbl>
  <w:p w14:paraId="759A535A" w14:textId="77777777" w:rsidR="000E72BF" w:rsidRDefault="000E72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BC4AA" w14:textId="77777777" w:rsidR="00CE7A2C" w:rsidRDefault="00CE7A2C" w:rsidP="00523CF9">
      <w:pPr>
        <w:spacing w:after="0" w:line="240" w:lineRule="auto"/>
      </w:pPr>
      <w:r>
        <w:separator/>
      </w:r>
    </w:p>
  </w:footnote>
  <w:footnote w:type="continuationSeparator" w:id="0">
    <w:p w14:paraId="0BC9C939" w14:textId="77777777" w:rsidR="00CE7A2C" w:rsidRDefault="00CE7A2C" w:rsidP="00523CF9">
      <w:pPr>
        <w:spacing w:after="0" w:line="240" w:lineRule="auto"/>
      </w:pPr>
      <w:r>
        <w:continuationSeparator/>
      </w:r>
    </w:p>
  </w:footnote>
  <w:footnote w:type="continuationNotice" w:id="1">
    <w:p w14:paraId="4B90EB36" w14:textId="77777777" w:rsidR="00CE7A2C" w:rsidRDefault="00CE7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E4FB" w14:textId="2B12AC37" w:rsidR="00864E47" w:rsidRDefault="0090310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0" allowOverlap="1" wp14:anchorId="2D70D20C" wp14:editId="345E91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8865" cy="1584960"/>
          <wp:effectExtent l="0" t="0" r="0" b="0"/>
          <wp:wrapNone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58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B283" w14:textId="594C7F8D" w:rsidR="00864E47" w:rsidRDefault="00B2524F" w:rsidP="00694DC6">
    <w:pPr>
      <w:pStyle w:val="Encabezado"/>
      <w:tabs>
        <w:tab w:val="left" w:pos="709"/>
      </w:tabs>
      <w:ind w:right="-284"/>
    </w:pPr>
    <w:r w:rsidRPr="0037231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CC861E" wp14:editId="4688E05B">
              <wp:simplePos x="0" y="0"/>
              <wp:positionH relativeFrom="column">
                <wp:posOffset>4452620</wp:posOffset>
              </wp:positionH>
              <wp:positionV relativeFrom="paragraph">
                <wp:posOffset>621030</wp:posOffset>
              </wp:positionV>
              <wp:extent cx="1710902" cy="25717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902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B06C4" w14:textId="188623EE" w:rsidR="00864E47" w:rsidRPr="00864E47" w:rsidRDefault="00430875">
                          <w:pP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25</w:t>
                          </w:r>
                          <w:r w:rsidR="00AA71A8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CB3F70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de </w:t>
                          </w: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julio</w:t>
                          </w:r>
                          <w:r w:rsidR="00864E47" w:rsidRPr="00864E47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de </w:t>
                          </w:r>
                          <w:r w:rsidR="00E11C5F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CC86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350.6pt;margin-top:48.9pt;width:134.7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SM3wEAAKEDAAAOAAAAZHJzL2Uyb0RvYy54bWysU8GO0zAQvSPxD5bvNEnVUjZ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" filled="f" stroked="f">
              <v:textbox>
                <w:txbxContent>
                  <w:p w14:paraId="1A9B06C4" w14:textId="188623EE" w:rsidR="00864E47" w:rsidRPr="00864E47" w:rsidRDefault="00430875">
                    <w:pP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25</w:t>
                    </w:r>
                    <w:r w:rsidR="00AA71A8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CB3F70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de </w:t>
                    </w: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julio</w:t>
                    </w:r>
                    <w:r w:rsidR="00864E47" w:rsidRPr="00864E47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de </w:t>
                    </w:r>
                    <w:r w:rsidR="00E11C5F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="0090310A">
      <w:rPr>
        <w:noProof/>
        <w:lang w:eastAsia="es-CL"/>
      </w:rPr>
      <w:drawing>
        <wp:anchor distT="0" distB="0" distL="114300" distR="114300" simplePos="0" relativeHeight="251662336" behindDoc="1" locked="0" layoutInCell="0" allowOverlap="1" wp14:anchorId="2C38296B" wp14:editId="329D582D">
          <wp:simplePos x="0" y="0"/>
          <wp:positionH relativeFrom="margin">
            <wp:posOffset>1143000</wp:posOffset>
          </wp:positionH>
          <wp:positionV relativeFrom="margin">
            <wp:posOffset>1100455</wp:posOffset>
          </wp:positionV>
          <wp:extent cx="3148330" cy="4625340"/>
          <wp:effectExtent l="0" t="0" r="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330" cy="462534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A5A5A5"/>
                      </a:gs>
                      <a:gs pos="100000">
                        <a:srgbClr val="A5A5A5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E47" w:rsidRPr="00E30037">
      <w:rPr>
        <w:noProof/>
        <w:lang w:eastAsia="es-CL"/>
      </w:rPr>
      <w:drawing>
        <wp:inline distT="0" distB="0" distL="0" distR="0" wp14:anchorId="5F061B71" wp14:editId="085796EC">
          <wp:extent cx="6121400" cy="9258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95073" w14:textId="03D5ACFD" w:rsidR="00864E47" w:rsidRDefault="0090310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3360" behindDoc="1" locked="0" layoutInCell="0" allowOverlap="1" wp14:anchorId="0199C2FE" wp14:editId="568D3F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8865" cy="1584960"/>
          <wp:effectExtent l="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58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36305" w14:textId="77777777" w:rsidR="000E72BF" w:rsidRDefault="00CE7A2C">
    <w:pPr>
      <w:pStyle w:val="Encabezado"/>
    </w:pPr>
    <w:r>
      <w:rPr>
        <w:noProof/>
        <w:lang w:eastAsia="es-CL"/>
      </w:rPr>
      <w:pict w14:anchorId="02DA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454" o:spid="_x0000_s2051" type="#_x0000_t75" style="position:absolute;left:0;text-align:left;margin-left:0;margin-top:0;width:84.95pt;height:124.8pt;z-index:-251652096;mso-position-horizontal:center;mso-position-horizontal-relative:margin;mso-position-vertical:center;mso-position-vertical-relative:margin" o:allowincell="f">
          <v:imagedata r:id="rId1" o:title="CEDESTR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F7DF" w14:textId="34FDE44C" w:rsidR="00523CF9" w:rsidRDefault="00864E47" w:rsidP="00694DC6">
    <w:pPr>
      <w:pStyle w:val="Encabezado"/>
      <w:tabs>
        <w:tab w:val="left" w:pos="709"/>
      </w:tabs>
      <w:ind w:right="-284"/>
    </w:pPr>
    <w:r w:rsidRPr="0037231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B79A9AA" wp14:editId="4F599233">
              <wp:simplePos x="0" y="0"/>
              <wp:positionH relativeFrom="column">
                <wp:posOffset>4407520</wp:posOffset>
              </wp:positionH>
              <wp:positionV relativeFrom="paragraph">
                <wp:posOffset>644076</wp:posOffset>
              </wp:positionV>
              <wp:extent cx="1715755" cy="2571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BC89E" w14:textId="783F19CE" w:rsidR="00A02B48" w:rsidRPr="00864E47" w:rsidRDefault="00430875">
                          <w:pP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25</w:t>
                          </w:r>
                          <w:r w:rsidR="00894646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de </w:t>
                          </w: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julio</w:t>
                          </w:r>
                          <w:r w:rsidR="00CB3F70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F21F9D" w:rsidRPr="00864E47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de </w:t>
                          </w:r>
                          <w:r w:rsidR="00A02B48" w:rsidRPr="00864E47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</w:t>
                          </w:r>
                          <w:r w:rsidR="00D9757C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</w:t>
                          </w:r>
                          <w:r w:rsidR="00E11C5F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79A9A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7.05pt;margin-top:50.7pt;width:135.1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" filled="f" stroked="f">
              <v:textbox>
                <w:txbxContent>
                  <w:p w14:paraId="3A2BC89E" w14:textId="783F19CE" w:rsidR="00A02B48" w:rsidRPr="00864E47" w:rsidRDefault="00430875">
                    <w:pP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25</w:t>
                    </w:r>
                    <w:r w:rsidR="00894646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de </w:t>
                    </w: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julio</w:t>
                    </w:r>
                    <w:r w:rsidR="00CB3F70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F21F9D" w:rsidRPr="00864E47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de </w:t>
                    </w:r>
                    <w:r w:rsidR="00A02B48" w:rsidRPr="00864E47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</w:t>
                    </w:r>
                    <w:r w:rsidR="00D9757C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</w:t>
                    </w:r>
                    <w:r w:rsidR="00E11C5F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E30037">
      <w:rPr>
        <w:noProof/>
        <w:lang w:eastAsia="es-CL"/>
      </w:rPr>
      <w:drawing>
        <wp:inline distT="0" distB="0" distL="0" distR="0" wp14:anchorId="101EB932" wp14:editId="05B36B4A">
          <wp:extent cx="6121400" cy="92583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A2C">
      <w:rPr>
        <w:noProof/>
        <w:lang w:eastAsia="es-CL"/>
      </w:rPr>
      <w:pict w14:anchorId="4F27A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455" o:spid="_x0000_s2050" type="#_x0000_t75" style="position:absolute;left:0;text-align:left;margin-left:87.9pt;margin-top:85.05pt;width:247.9pt;height:364.2pt;z-index:-251651072;mso-position-horizontal-relative:margin;mso-position-vertical-relative:margin" o:allowincell="f" filled="t" fillcolor="#a5a5a5">
          <v:fill color2="fill darken(118)" rotate="t" method="linear sigma" focus="100%" type="gradient"/>
          <v:imagedata r:id="rId2" o:title="CEDESTRA" gain="19661f" blacklevel="26214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6339" w14:textId="77777777" w:rsidR="000E72BF" w:rsidRDefault="00CE7A2C">
    <w:pPr>
      <w:pStyle w:val="Encabezado"/>
    </w:pPr>
    <w:r>
      <w:rPr>
        <w:noProof/>
        <w:lang w:eastAsia="es-CL"/>
      </w:rPr>
      <w:pict w14:anchorId="3FE0D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453" o:spid="_x0000_s2049" type="#_x0000_t75" style="position:absolute;left:0;text-align:left;margin-left:0;margin-top:0;width:84.95pt;height:124.8pt;z-index:-251650048;mso-position-horizontal:center;mso-position-horizontal-relative:margin;mso-position-vertical:center;mso-position-vertical-relative:margin" o:allowincell="f">
          <v:imagedata r:id="rId1" o:title="CEDEST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9FC"/>
    <w:multiLevelType w:val="hybridMultilevel"/>
    <w:tmpl w:val="C7BAC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6C9"/>
    <w:multiLevelType w:val="hybridMultilevel"/>
    <w:tmpl w:val="C2D2810C"/>
    <w:lvl w:ilvl="0" w:tplc="0C0A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7B3AF8"/>
    <w:multiLevelType w:val="hybridMultilevel"/>
    <w:tmpl w:val="0AFA5C0E"/>
    <w:lvl w:ilvl="0" w:tplc="8A1CC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96BF4"/>
    <w:multiLevelType w:val="hybridMultilevel"/>
    <w:tmpl w:val="9E50D276"/>
    <w:lvl w:ilvl="0" w:tplc="D0EC7CF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56A42B5A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6074A"/>
    <w:multiLevelType w:val="hybridMultilevel"/>
    <w:tmpl w:val="6C2A013A"/>
    <w:lvl w:ilvl="0" w:tplc="4994045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A145D5"/>
    <w:multiLevelType w:val="hybridMultilevel"/>
    <w:tmpl w:val="9084AE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30D79"/>
    <w:multiLevelType w:val="multilevel"/>
    <w:tmpl w:val="F99A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F7D9D"/>
    <w:multiLevelType w:val="hybridMultilevel"/>
    <w:tmpl w:val="A56A4622"/>
    <w:lvl w:ilvl="0" w:tplc="9014C8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D3956"/>
    <w:multiLevelType w:val="hybridMultilevel"/>
    <w:tmpl w:val="AB241762"/>
    <w:lvl w:ilvl="0" w:tplc="A2EA9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D447964"/>
    <w:multiLevelType w:val="hybridMultilevel"/>
    <w:tmpl w:val="67F491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04853"/>
    <w:multiLevelType w:val="hybridMultilevel"/>
    <w:tmpl w:val="99B2B6DC"/>
    <w:lvl w:ilvl="0" w:tplc="9014C8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9"/>
    <w:rsid w:val="000042B0"/>
    <w:rsid w:val="00006465"/>
    <w:rsid w:val="0000663D"/>
    <w:rsid w:val="0000715D"/>
    <w:rsid w:val="0002423D"/>
    <w:rsid w:val="0004364F"/>
    <w:rsid w:val="00051283"/>
    <w:rsid w:val="0005369C"/>
    <w:rsid w:val="00062F18"/>
    <w:rsid w:val="00072653"/>
    <w:rsid w:val="0008046C"/>
    <w:rsid w:val="00083AE2"/>
    <w:rsid w:val="00095729"/>
    <w:rsid w:val="00096104"/>
    <w:rsid w:val="000A23EE"/>
    <w:rsid w:val="000B066C"/>
    <w:rsid w:val="000B6D47"/>
    <w:rsid w:val="000C134A"/>
    <w:rsid w:val="000C3D1E"/>
    <w:rsid w:val="000C48EC"/>
    <w:rsid w:val="000C5C0C"/>
    <w:rsid w:val="000C78B9"/>
    <w:rsid w:val="000D6AE9"/>
    <w:rsid w:val="000E6634"/>
    <w:rsid w:val="000E72BF"/>
    <w:rsid w:val="000E749C"/>
    <w:rsid w:val="00100CAE"/>
    <w:rsid w:val="00107BD7"/>
    <w:rsid w:val="00122E9A"/>
    <w:rsid w:val="00123122"/>
    <w:rsid w:val="00126EAA"/>
    <w:rsid w:val="00127E58"/>
    <w:rsid w:val="001419F2"/>
    <w:rsid w:val="00142F3D"/>
    <w:rsid w:val="00153060"/>
    <w:rsid w:val="00153845"/>
    <w:rsid w:val="00166858"/>
    <w:rsid w:val="0016759B"/>
    <w:rsid w:val="00170935"/>
    <w:rsid w:val="001718CC"/>
    <w:rsid w:val="001726D2"/>
    <w:rsid w:val="00182255"/>
    <w:rsid w:val="00183255"/>
    <w:rsid w:val="001851FC"/>
    <w:rsid w:val="00192801"/>
    <w:rsid w:val="001A0246"/>
    <w:rsid w:val="001B1B5B"/>
    <w:rsid w:val="001B690F"/>
    <w:rsid w:val="001C6961"/>
    <w:rsid w:val="001D033B"/>
    <w:rsid w:val="001D1462"/>
    <w:rsid w:val="001D1C94"/>
    <w:rsid w:val="001D63A4"/>
    <w:rsid w:val="001E1E61"/>
    <w:rsid w:val="002007F2"/>
    <w:rsid w:val="00205ABA"/>
    <w:rsid w:val="00211271"/>
    <w:rsid w:val="00222C78"/>
    <w:rsid w:val="00224DE6"/>
    <w:rsid w:val="00250CBA"/>
    <w:rsid w:val="002531C0"/>
    <w:rsid w:val="00255127"/>
    <w:rsid w:val="00255D60"/>
    <w:rsid w:val="00267556"/>
    <w:rsid w:val="002714E9"/>
    <w:rsid w:val="002757E1"/>
    <w:rsid w:val="00283803"/>
    <w:rsid w:val="00283EBF"/>
    <w:rsid w:val="0028410F"/>
    <w:rsid w:val="00286DED"/>
    <w:rsid w:val="00287357"/>
    <w:rsid w:val="002873E8"/>
    <w:rsid w:val="00293ACD"/>
    <w:rsid w:val="002942F2"/>
    <w:rsid w:val="002A194D"/>
    <w:rsid w:val="002B5194"/>
    <w:rsid w:val="002C1898"/>
    <w:rsid w:val="002D469F"/>
    <w:rsid w:val="002D48AF"/>
    <w:rsid w:val="002D6F0A"/>
    <w:rsid w:val="002E13CB"/>
    <w:rsid w:val="002F3BA5"/>
    <w:rsid w:val="00306701"/>
    <w:rsid w:val="0031055D"/>
    <w:rsid w:val="00322368"/>
    <w:rsid w:val="003234F3"/>
    <w:rsid w:val="00324734"/>
    <w:rsid w:val="003263AC"/>
    <w:rsid w:val="00326EDF"/>
    <w:rsid w:val="003406C0"/>
    <w:rsid w:val="00341CB6"/>
    <w:rsid w:val="003421FC"/>
    <w:rsid w:val="00347EF0"/>
    <w:rsid w:val="003673A9"/>
    <w:rsid w:val="0037231D"/>
    <w:rsid w:val="0037266A"/>
    <w:rsid w:val="00372B93"/>
    <w:rsid w:val="003824DC"/>
    <w:rsid w:val="003868AF"/>
    <w:rsid w:val="00387A00"/>
    <w:rsid w:val="00396D93"/>
    <w:rsid w:val="003A0DF0"/>
    <w:rsid w:val="003A17AD"/>
    <w:rsid w:val="003C2E83"/>
    <w:rsid w:val="003C54D3"/>
    <w:rsid w:val="003D143F"/>
    <w:rsid w:val="003D4B5D"/>
    <w:rsid w:val="003D79C8"/>
    <w:rsid w:val="003E5AED"/>
    <w:rsid w:val="003E74B0"/>
    <w:rsid w:val="003F1348"/>
    <w:rsid w:val="003F4606"/>
    <w:rsid w:val="003F68F8"/>
    <w:rsid w:val="00401B9D"/>
    <w:rsid w:val="004122AE"/>
    <w:rsid w:val="00416333"/>
    <w:rsid w:val="004163D9"/>
    <w:rsid w:val="00430875"/>
    <w:rsid w:val="00437FB2"/>
    <w:rsid w:val="00445989"/>
    <w:rsid w:val="00451838"/>
    <w:rsid w:val="0045519F"/>
    <w:rsid w:val="004625EC"/>
    <w:rsid w:val="004640AE"/>
    <w:rsid w:val="004677F9"/>
    <w:rsid w:val="00471B7F"/>
    <w:rsid w:val="00480E2B"/>
    <w:rsid w:val="004A51B2"/>
    <w:rsid w:val="004B5AA0"/>
    <w:rsid w:val="004C268A"/>
    <w:rsid w:val="004D2743"/>
    <w:rsid w:val="004D6C09"/>
    <w:rsid w:val="004F091A"/>
    <w:rsid w:val="004F0A3F"/>
    <w:rsid w:val="004F32E7"/>
    <w:rsid w:val="004F368D"/>
    <w:rsid w:val="00502214"/>
    <w:rsid w:val="00512C1A"/>
    <w:rsid w:val="00514411"/>
    <w:rsid w:val="00515A87"/>
    <w:rsid w:val="00516534"/>
    <w:rsid w:val="00520B2E"/>
    <w:rsid w:val="00521535"/>
    <w:rsid w:val="00523CF9"/>
    <w:rsid w:val="00524356"/>
    <w:rsid w:val="0053420C"/>
    <w:rsid w:val="00537648"/>
    <w:rsid w:val="005404F6"/>
    <w:rsid w:val="00542234"/>
    <w:rsid w:val="00545B96"/>
    <w:rsid w:val="005567B2"/>
    <w:rsid w:val="00560D6E"/>
    <w:rsid w:val="00563BCA"/>
    <w:rsid w:val="00564D40"/>
    <w:rsid w:val="005719D7"/>
    <w:rsid w:val="005825AD"/>
    <w:rsid w:val="0058449B"/>
    <w:rsid w:val="00585777"/>
    <w:rsid w:val="005861D9"/>
    <w:rsid w:val="00587A1F"/>
    <w:rsid w:val="00590618"/>
    <w:rsid w:val="00595073"/>
    <w:rsid w:val="005A47B2"/>
    <w:rsid w:val="005A5828"/>
    <w:rsid w:val="005B1128"/>
    <w:rsid w:val="005B1F7D"/>
    <w:rsid w:val="005B6037"/>
    <w:rsid w:val="005B7F1E"/>
    <w:rsid w:val="005C2266"/>
    <w:rsid w:val="005C77B7"/>
    <w:rsid w:val="005D04D8"/>
    <w:rsid w:val="005D1585"/>
    <w:rsid w:val="005D4B0A"/>
    <w:rsid w:val="005E02BE"/>
    <w:rsid w:val="005E20D2"/>
    <w:rsid w:val="005E6336"/>
    <w:rsid w:val="005F0772"/>
    <w:rsid w:val="005F0E62"/>
    <w:rsid w:val="00600C88"/>
    <w:rsid w:val="006049A0"/>
    <w:rsid w:val="00605238"/>
    <w:rsid w:val="006111E4"/>
    <w:rsid w:val="006207E8"/>
    <w:rsid w:val="006414E4"/>
    <w:rsid w:val="00645C73"/>
    <w:rsid w:val="00657DC2"/>
    <w:rsid w:val="00660278"/>
    <w:rsid w:val="0066337C"/>
    <w:rsid w:val="00665071"/>
    <w:rsid w:val="006700C1"/>
    <w:rsid w:val="006703D3"/>
    <w:rsid w:val="00675E84"/>
    <w:rsid w:val="0068389E"/>
    <w:rsid w:val="00692753"/>
    <w:rsid w:val="00694DC6"/>
    <w:rsid w:val="00696609"/>
    <w:rsid w:val="006A4C3E"/>
    <w:rsid w:val="006C00F8"/>
    <w:rsid w:val="006C010F"/>
    <w:rsid w:val="006C4059"/>
    <w:rsid w:val="006C4982"/>
    <w:rsid w:val="006C504B"/>
    <w:rsid w:val="006E173B"/>
    <w:rsid w:val="006F13D7"/>
    <w:rsid w:val="007048CC"/>
    <w:rsid w:val="00705FA9"/>
    <w:rsid w:val="007160AF"/>
    <w:rsid w:val="007165C5"/>
    <w:rsid w:val="00716E9D"/>
    <w:rsid w:val="0072001D"/>
    <w:rsid w:val="007327F7"/>
    <w:rsid w:val="00737B53"/>
    <w:rsid w:val="00742BB6"/>
    <w:rsid w:val="00745735"/>
    <w:rsid w:val="007472A7"/>
    <w:rsid w:val="00757F38"/>
    <w:rsid w:val="00760206"/>
    <w:rsid w:val="00766118"/>
    <w:rsid w:val="00767314"/>
    <w:rsid w:val="00775861"/>
    <w:rsid w:val="00782CB7"/>
    <w:rsid w:val="00786D68"/>
    <w:rsid w:val="00793794"/>
    <w:rsid w:val="00794E89"/>
    <w:rsid w:val="00795653"/>
    <w:rsid w:val="007A2625"/>
    <w:rsid w:val="007C0428"/>
    <w:rsid w:val="007C307C"/>
    <w:rsid w:val="007C4EB5"/>
    <w:rsid w:val="007D531A"/>
    <w:rsid w:val="007D69D0"/>
    <w:rsid w:val="007E3D09"/>
    <w:rsid w:val="007F0032"/>
    <w:rsid w:val="007F2370"/>
    <w:rsid w:val="00806E9B"/>
    <w:rsid w:val="008102ED"/>
    <w:rsid w:val="00812157"/>
    <w:rsid w:val="00815C2F"/>
    <w:rsid w:val="00815EC8"/>
    <w:rsid w:val="00825196"/>
    <w:rsid w:val="0084301C"/>
    <w:rsid w:val="00851813"/>
    <w:rsid w:val="00852EA6"/>
    <w:rsid w:val="008552DC"/>
    <w:rsid w:val="00856CB3"/>
    <w:rsid w:val="00856DC1"/>
    <w:rsid w:val="00864E47"/>
    <w:rsid w:val="00882E04"/>
    <w:rsid w:val="00887D3D"/>
    <w:rsid w:val="0089408D"/>
    <w:rsid w:val="00894646"/>
    <w:rsid w:val="008A7D6C"/>
    <w:rsid w:val="008B0DA3"/>
    <w:rsid w:val="008C47FD"/>
    <w:rsid w:val="008C6CAE"/>
    <w:rsid w:val="008D6FA6"/>
    <w:rsid w:val="008E117C"/>
    <w:rsid w:val="008E3CEB"/>
    <w:rsid w:val="008E4B02"/>
    <w:rsid w:val="008F2E32"/>
    <w:rsid w:val="008F5497"/>
    <w:rsid w:val="00900634"/>
    <w:rsid w:val="0090310A"/>
    <w:rsid w:val="009036EB"/>
    <w:rsid w:val="009039DF"/>
    <w:rsid w:val="00912552"/>
    <w:rsid w:val="00920818"/>
    <w:rsid w:val="00921730"/>
    <w:rsid w:val="00931F99"/>
    <w:rsid w:val="00935F8B"/>
    <w:rsid w:val="00936142"/>
    <w:rsid w:val="00945110"/>
    <w:rsid w:val="00954D00"/>
    <w:rsid w:val="0095590A"/>
    <w:rsid w:val="00983181"/>
    <w:rsid w:val="00992F44"/>
    <w:rsid w:val="009950FC"/>
    <w:rsid w:val="009A0905"/>
    <w:rsid w:val="009A4B51"/>
    <w:rsid w:val="009A63AE"/>
    <w:rsid w:val="009B1D14"/>
    <w:rsid w:val="009B6498"/>
    <w:rsid w:val="009D40EB"/>
    <w:rsid w:val="009D428C"/>
    <w:rsid w:val="009D467A"/>
    <w:rsid w:val="009D4F75"/>
    <w:rsid w:val="009F3DBD"/>
    <w:rsid w:val="009F4589"/>
    <w:rsid w:val="009F4592"/>
    <w:rsid w:val="00A008C2"/>
    <w:rsid w:val="00A02AAC"/>
    <w:rsid w:val="00A02B48"/>
    <w:rsid w:val="00A1028E"/>
    <w:rsid w:val="00A20CF9"/>
    <w:rsid w:val="00A2732B"/>
    <w:rsid w:val="00A4553A"/>
    <w:rsid w:val="00A4788C"/>
    <w:rsid w:val="00A5681A"/>
    <w:rsid w:val="00A602A4"/>
    <w:rsid w:val="00A6198E"/>
    <w:rsid w:val="00A64E27"/>
    <w:rsid w:val="00A72814"/>
    <w:rsid w:val="00A77053"/>
    <w:rsid w:val="00A85406"/>
    <w:rsid w:val="00A85D6A"/>
    <w:rsid w:val="00A90285"/>
    <w:rsid w:val="00A9470F"/>
    <w:rsid w:val="00AA017A"/>
    <w:rsid w:val="00AA0722"/>
    <w:rsid w:val="00AA3472"/>
    <w:rsid w:val="00AA717F"/>
    <w:rsid w:val="00AA71A8"/>
    <w:rsid w:val="00AC203D"/>
    <w:rsid w:val="00AC2C8F"/>
    <w:rsid w:val="00AC40DE"/>
    <w:rsid w:val="00AD2BE7"/>
    <w:rsid w:val="00AE10FF"/>
    <w:rsid w:val="00AE491D"/>
    <w:rsid w:val="00AE6763"/>
    <w:rsid w:val="00AE6AC4"/>
    <w:rsid w:val="00AE7E5C"/>
    <w:rsid w:val="00AF6280"/>
    <w:rsid w:val="00B04B2C"/>
    <w:rsid w:val="00B154ED"/>
    <w:rsid w:val="00B15E4F"/>
    <w:rsid w:val="00B17DD6"/>
    <w:rsid w:val="00B22DFF"/>
    <w:rsid w:val="00B2524F"/>
    <w:rsid w:val="00B25E45"/>
    <w:rsid w:val="00B3307F"/>
    <w:rsid w:val="00B41D0F"/>
    <w:rsid w:val="00B5509F"/>
    <w:rsid w:val="00B57917"/>
    <w:rsid w:val="00B57AC9"/>
    <w:rsid w:val="00B6383C"/>
    <w:rsid w:val="00B63C5B"/>
    <w:rsid w:val="00B70CF0"/>
    <w:rsid w:val="00B7688D"/>
    <w:rsid w:val="00B86084"/>
    <w:rsid w:val="00B914ED"/>
    <w:rsid w:val="00B94F19"/>
    <w:rsid w:val="00B962DF"/>
    <w:rsid w:val="00B96ED1"/>
    <w:rsid w:val="00B97EF1"/>
    <w:rsid w:val="00BA7CBC"/>
    <w:rsid w:val="00BB0D95"/>
    <w:rsid w:val="00BB3235"/>
    <w:rsid w:val="00BC015B"/>
    <w:rsid w:val="00BC1765"/>
    <w:rsid w:val="00BC5C47"/>
    <w:rsid w:val="00BC6557"/>
    <w:rsid w:val="00BC78CA"/>
    <w:rsid w:val="00BD028B"/>
    <w:rsid w:val="00BD258A"/>
    <w:rsid w:val="00BD2A5E"/>
    <w:rsid w:val="00BD35F8"/>
    <w:rsid w:val="00BD4E56"/>
    <w:rsid w:val="00BD6BBD"/>
    <w:rsid w:val="00BE2F26"/>
    <w:rsid w:val="00BE51C7"/>
    <w:rsid w:val="00BF2F36"/>
    <w:rsid w:val="00C02874"/>
    <w:rsid w:val="00C02AC9"/>
    <w:rsid w:val="00C1134C"/>
    <w:rsid w:val="00C153A5"/>
    <w:rsid w:val="00C156DE"/>
    <w:rsid w:val="00C23D6E"/>
    <w:rsid w:val="00C35C55"/>
    <w:rsid w:val="00C43845"/>
    <w:rsid w:val="00C44834"/>
    <w:rsid w:val="00C46040"/>
    <w:rsid w:val="00C52B05"/>
    <w:rsid w:val="00C66619"/>
    <w:rsid w:val="00C67571"/>
    <w:rsid w:val="00C7327D"/>
    <w:rsid w:val="00C771D0"/>
    <w:rsid w:val="00C85536"/>
    <w:rsid w:val="00C91CB9"/>
    <w:rsid w:val="00C96AFD"/>
    <w:rsid w:val="00CB0032"/>
    <w:rsid w:val="00CB01B4"/>
    <w:rsid w:val="00CB1E96"/>
    <w:rsid w:val="00CB3F70"/>
    <w:rsid w:val="00CC1928"/>
    <w:rsid w:val="00CC2924"/>
    <w:rsid w:val="00CC54CA"/>
    <w:rsid w:val="00CD62E0"/>
    <w:rsid w:val="00CE1F6C"/>
    <w:rsid w:val="00CE4E67"/>
    <w:rsid w:val="00CE7A2C"/>
    <w:rsid w:val="00CF7DC5"/>
    <w:rsid w:val="00D10E73"/>
    <w:rsid w:val="00D224DB"/>
    <w:rsid w:val="00D2346D"/>
    <w:rsid w:val="00D333B5"/>
    <w:rsid w:val="00D37829"/>
    <w:rsid w:val="00D37A38"/>
    <w:rsid w:val="00D475DF"/>
    <w:rsid w:val="00D47E97"/>
    <w:rsid w:val="00D52ECB"/>
    <w:rsid w:val="00D53592"/>
    <w:rsid w:val="00D65F60"/>
    <w:rsid w:val="00D72599"/>
    <w:rsid w:val="00D9757C"/>
    <w:rsid w:val="00DA21EB"/>
    <w:rsid w:val="00DB284A"/>
    <w:rsid w:val="00DC1619"/>
    <w:rsid w:val="00DD0545"/>
    <w:rsid w:val="00DD5D27"/>
    <w:rsid w:val="00DE019E"/>
    <w:rsid w:val="00DE090C"/>
    <w:rsid w:val="00DE3F45"/>
    <w:rsid w:val="00DF1E14"/>
    <w:rsid w:val="00DF55E7"/>
    <w:rsid w:val="00DF7145"/>
    <w:rsid w:val="00E00D78"/>
    <w:rsid w:val="00E11C5F"/>
    <w:rsid w:val="00E128FB"/>
    <w:rsid w:val="00E17C97"/>
    <w:rsid w:val="00E30037"/>
    <w:rsid w:val="00E41530"/>
    <w:rsid w:val="00E425B8"/>
    <w:rsid w:val="00E4559C"/>
    <w:rsid w:val="00E47EA1"/>
    <w:rsid w:val="00E51717"/>
    <w:rsid w:val="00E571EE"/>
    <w:rsid w:val="00E64088"/>
    <w:rsid w:val="00E70569"/>
    <w:rsid w:val="00E72A33"/>
    <w:rsid w:val="00E73110"/>
    <w:rsid w:val="00E805C2"/>
    <w:rsid w:val="00E92DEE"/>
    <w:rsid w:val="00E93DC6"/>
    <w:rsid w:val="00E97AFD"/>
    <w:rsid w:val="00EA2CBB"/>
    <w:rsid w:val="00EB6057"/>
    <w:rsid w:val="00EC0A03"/>
    <w:rsid w:val="00EC2F11"/>
    <w:rsid w:val="00EC3F15"/>
    <w:rsid w:val="00EC4255"/>
    <w:rsid w:val="00EC61BD"/>
    <w:rsid w:val="00ED07F1"/>
    <w:rsid w:val="00EE20A6"/>
    <w:rsid w:val="00EE3121"/>
    <w:rsid w:val="00EF03E0"/>
    <w:rsid w:val="00EF0ECF"/>
    <w:rsid w:val="00EF2243"/>
    <w:rsid w:val="00F10077"/>
    <w:rsid w:val="00F21F9D"/>
    <w:rsid w:val="00F50114"/>
    <w:rsid w:val="00F65A2E"/>
    <w:rsid w:val="00F93089"/>
    <w:rsid w:val="00FA2657"/>
    <w:rsid w:val="00FA7C4A"/>
    <w:rsid w:val="00FC05D7"/>
    <w:rsid w:val="00FC5CCA"/>
    <w:rsid w:val="00FD26B2"/>
    <w:rsid w:val="00FD324F"/>
    <w:rsid w:val="00FE156A"/>
    <w:rsid w:val="00FF0DCA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73643"/>
  <w15:docId w15:val="{205FC0C8-D323-4AA3-8A77-68890DD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4C"/>
    <w:pPr>
      <w:spacing w:after="200" w:line="276" w:lineRule="auto"/>
      <w:jc w:val="both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CF9"/>
  </w:style>
  <w:style w:type="paragraph" w:styleId="Piedepgina">
    <w:name w:val="footer"/>
    <w:basedOn w:val="Normal"/>
    <w:link w:val="PiedepginaCar"/>
    <w:uiPriority w:val="99"/>
    <w:unhideWhenUsed/>
    <w:rsid w:val="0052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F9"/>
  </w:style>
  <w:style w:type="paragraph" w:styleId="Textodeglobo">
    <w:name w:val="Balloon Text"/>
    <w:basedOn w:val="Normal"/>
    <w:link w:val="TextodegloboCar"/>
    <w:uiPriority w:val="99"/>
    <w:semiHidden/>
    <w:unhideWhenUsed/>
    <w:rsid w:val="00523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23C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8B0DA3"/>
    <w:pPr>
      <w:spacing w:after="0" w:line="240" w:lineRule="auto"/>
    </w:pPr>
    <w:rPr>
      <w:sz w:val="20"/>
      <w:szCs w:val="20"/>
      <w:lang w:val="en-US" w:eastAsia="x-none"/>
    </w:rPr>
  </w:style>
  <w:style w:type="character" w:customStyle="1" w:styleId="TextonotapieCar">
    <w:name w:val="Texto nota pie Car"/>
    <w:link w:val="Textonotapie"/>
    <w:uiPriority w:val="99"/>
    <w:rsid w:val="008B0DA3"/>
    <w:rPr>
      <w:rFonts w:ascii="Calibri" w:eastAsia="Calibri" w:hAnsi="Calibri" w:cs="Times New Roman"/>
      <w:sz w:val="20"/>
      <w:szCs w:val="20"/>
      <w:lang w:val="en-US"/>
    </w:rPr>
  </w:style>
  <w:style w:type="character" w:styleId="Refdenotaalpie">
    <w:name w:val="footnote reference"/>
    <w:uiPriority w:val="99"/>
    <w:rsid w:val="008B0DA3"/>
    <w:rPr>
      <w:rFonts w:cs="Times New Roman"/>
      <w:vertAlign w:val="superscript"/>
    </w:rPr>
  </w:style>
  <w:style w:type="character" w:styleId="Hipervnculo">
    <w:name w:val="Hyperlink"/>
    <w:rsid w:val="008B0DA3"/>
    <w:rPr>
      <w:rFonts w:cs="Times New Roman"/>
      <w:color w:val="0000FF"/>
      <w:u w:val="single"/>
    </w:rPr>
  </w:style>
  <w:style w:type="character" w:customStyle="1" w:styleId="entry-title">
    <w:name w:val="entry-title"/>
    <w:rsid w:val="008B0DA3"/>
  </w:style>
  <w:style w:type="paragraph" w:styleId="Prrafodelista">
    <w:name w:val="List Paragraph"/>
    <w:basedOn w:val="Normal"/>
    <w:uiPriority w:val="34"/>
    <w:qFormat/>
    <w:rsid w:val="002E13CB"/>
    <w:pPr>
      <w:spacing w:after="0" w:line="240" w:lineRule="auto"/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B330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uestoCar">
    <w:name w:val="Puesto Car"/>
    <w:link w:val="Puesto"/>
    <w:uiPriority w:val="10"/>
    <w:rsid w:val="00B330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ipervnculovisitado">
    <w:name w:val="FollowedHyperlink"/>
    <w:basedOn w:val="Fuentedeprrafopredeter"/>
    <w:uiPriority w:val="99"/>
    <w:semiHidden/>
    <w:unhideWhenUsed/>
    <w:rsid w:val="00641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unstats.un.org/sdgs/report/2022/The-Sustainable-Development-Goals-Report-2022_Spanish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6 de marzo de 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57BB96F6041245B92A5F6A64CC6A0A" ma:contentTypeVersion="12" ma:contentTypeDescription="Crear nuevo documento." ma:contentTypeScope="" ma:versionID="a25aa15d3dc9216a70e9ae642515648b">
  <xsd:schema xmlns:xsd="http://www.w3.org/2001/XMLSchema" xmlns:xs="http://www.w3.org/2001/XMLSchema" xmlns:p="http://schemas.microsoft.com/office/2006/metadata/properties" xmlns:ns2="40b59294-88fc-4f4f-ae93-8883fc07a3dc" xmlns:ns3="0b70e522-5b2c-455e-b17d-9f02ef432c73" targetNamespace="http://schemas.microsoft.com/office/2006/metadata/properties" ma:root="true" ma:fieldsID="467b1ef98234467e76522a8981ec5fab" ns2:_="" ns3:_="">
    <xsd:import namespace="40b59294-88fc-4f4f-ae93-8883fc07a3dc"/>
    <xsd:import namespace="0b70e522-5b2c-455e-b17d-9f02ef432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59294-88fc-4f4f-ae93-8883fc07a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b270f92-80bc-4d82-be9a-817784c27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e522-5b2c-455e-b17d-9f02ef432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18ce5ed-4120-4692-a176-766ca00cae16}" ma:internalName="TaxCatchAll" ma:showField="CatchAllData" ma:web="0b70e522-5b2c-455e-b17d-9f02ef432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A80CD-FAD4-4D21-B4DF-6025F3CD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59294-88fc-4f4f-ae93-8883fc07a3dc"/>
    <ds:schemaRef ds:uri="0b70e522-5b2c-455e-b17d-9f02ef432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DBA6A-7FD8-43FF-AEFB-35A5AA3DA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BE75F-755F-4D60-A810-B3B49048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8698</Characters>
  <Application>Microsoft Office Word</Application>
  <DocSecurity>0</DocSecurity>
  <Lines>126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Cedestra</dc:creator>
  <cp:keywords/>
  <dc:description/>
  <cp:lastModifiedBy>Cuenta Microsoft</cp:lastModifiedBy>
  <cp:revision>2</cp:revision>
  <cp:lastPrinted>2023-05-01T17:00:00Z</cp:lastPrinted>
  <dcterms:created xsi:type="dcterms:W3CDTF">2023-07-24T19:43:00Z</dcterms:created>
  <dcterms:modified xsi:type="dcterms:W3CDTF">2023-07-24T19:43:00Z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aed48b89bc86499b330014aec22886be29f599b3c5c8aaeabe54534a73e61781</vt:lpwstr>
  </property>
</Properties>
</file>